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B1" w:rsidRDefault="00FD73B1" w:rsidP="00FD73B1">
      <w:pPr>
        <w:pStyle w:val="T"/>
        <w:jc w:val="center"/>
        <w:rPr>
          <w:rFonts w:ascii="Arial" w:hAnsi="Arial" w:cs="Arial"/>
          <w:b/>
        </w:rPr>
      </w:pPr>
      <w:r>
        <w:rPr>
          <w:rFonts w:ascii="Arial" w:hAnsi="Arial" w:cs="Arial"/>
          <w:b/>
        </w:rPr>
        <w:t>MODELO DE PROPOSTA DE PREÇOS</w:t>
      </w:r>
    </w:p>
    <w:p w:rsidR="00FD73B1" w:rsidRDefault="00FD73B1" w:rsidP="00FD73B1">
      <w:pPr>
        <w:jc w:val="both"/>
        <w:rPr>
          <w:rFonts w:ascii="Arial" w:hAnsi="Arial" w:cs="Arial"/>
          <w:sz w:val="22"/>
          <w:szCs w:val="22"/>
        </w:rPr>
      </w:pPr>
    </w:p>
    <w:p w:rsidR="00FD73B1" w:rsidRDefault="00FD73B1" w:rsidP="00FD73B1">
      <w:pPr>
        <w:jc w:val="both"/>
        <w:rPr>
          <w:rFonts w:ascii="Arial" w:hAnsi="Arial" w:cs="Arial"/>
          <w:sz w:val="22"/>
          <w:szCs w:val="22"/>
        </w:rPr>
      </w:pPr>
      <w:proofErr w:type="gramStart"/>
      <w:r>
        <w:rPr>
          <w:rFonts w:ascii="Arial" w:hAnsi="Arial" w:cs="Arial"/>
          <w:sz w:val="22"/>
          <w:szCs w:val="22"/>
        </w:rPr>
        <w:t>À</w:t>
      </w:r>
      <w:proofErr w:type="gramEnd"/>
      <w:r>
        <w:rPr>
          <w:rFonts w:ascii="Arial" w:hAnsi="Arial" w:cs="Arial"/>
          <w:sz w:val="22"/>
          <w:szCs w:val="22"/>
        </w:rPr>
        <w:t xml:space="preserve"> Centrais de Abastecimento do Distrito Federal – CEASA</w:t>
      </w:r>
    </w:p>
    <w:p w:rsidR="00FD73B1" w:rsidRDefault="00FD73B1" w:rsidP="00FD73B1">
      <w:pPr>
        <w:jc w:val="both"/>
        <w:rPr>
          <w:rFonts w:ascii="Arial" w:hAnsi="Arial" w:cs="Arial"/>
          <w:sz w:val="22"/>
          <w:szCs w:val="22"/>
        </w:rPr>
      </w:pPr>
      <w:r>
        <w:rPr>
          <w:rFonts w:ascii="Arial" w:hAnsi="Arial" w:cs="Arial"/>
          <w:sz w:val="22"/>
          <w:szCs w:val="22"/>
        </w:rPr>
        <w:t>Brasília – DF</w:t>
      </w:r>
    </w:p>
    <w:p w:rsidR="00FD73B1" w:rsidRDefault="00FD73B1" w:rsidP="00FD73B1">
      <w:pPr>
        <w:jc w:val="both"/>
        <w:rPr>
          <w:rFonts w:ascii="Arial" w:hAnsi="Arial" w:cs="Arial"/>
          <w:sz w:val="22"/>
          <w:szCs w:val="22"/>
        </w:rPr>
      </w:pPr>
      <w:r>
        <w:rPr>
          <w:rFonts w:ascii="Arial" w:hAnsi="Arial" w:cs="Arial"/>
          <w:b/>
          <w:sz w:val="22"/>
          <w:szCs w:val="22"/>
        </w:rPr>
        <w:t>REF</w:t>
      </w:r>
      <w:r>
        <w:rPr>
          <w:rFonts w:ascii="Arial" w:hAnsi="Arial" w:cs="Arial"/>
          <w:sz w:val="22"/>
          <w:szCs w:val="22"/>
        </w:rPr>
        <w:t>.: Pregão - ____/2018 – CEASA</w:t>
      </w:r>
    </w:p>
    <w:p w:rsidR="00FD73B1" w:rsidRDefault="00FD73B1" w:rsidP="00FD73B1">
      <w:pPr>
        <w:pStyle w:val="T"/>
        <w:spacing w:after="0"/>
        <w:ind w:left="0" w:firstLine="0"/>
        <w:rPr>
          <w:rFonts w:ascii="Arial" w:hAnsi="Arial" w:cs="Arial"/>
          <w:b/>
        </w:rPr>
      </w:pPr>
      <w:r>
        <w:rPr>
          <w:rFonts w:ascii="Arial" w:hAnsi="Arial" w:cs="Arial"/>
          <w:b/>
        </w:rPr>
        <w:t>Objeto</w:t>
      </w:r>
      <w:proofErr w:type="gramStart"/>
      <w:r>
        <w:rPr>
          <w:rFonts w:ascii="Arial" w:hAnsi="Arial" w:cs="Arial"/>
        </w:rPr>
        <w:t>: .</w:t>
      </w:r>
      <w:proofErr w:type="gramEnd"/>
    </w:p>
    <w:p w:rsidR="00FD73B1" w:rsidRDefault="00FD73B1" w:rsidP="00FD73B1">
      <w:pPr>
        <w:pStyle w:val="T"/>
        <w:rPr>
          <w:rFonts w:ascii="Arial" w:hAnsi="Arial" w:cs="Arial"/>
          <w:b/>
        </w:rPr>
      </w:pPr>
    </w:p>
    <w:p w:rsidR="00FD73B1" w:rsidRDefault="00FD73B1" w:rsidP="00FD73B1">
      <w:pPr>
        <w:pStyle w:val="T"/>
        <w:rPr>
          <w:rFonts w:ascii="Arial" w:hAnsi="Arial" w:cs="Arial"/>
          <w:b/>
        </w:rPr>
      </w:pPr>
      <w:r>
        <w:rPr>
          <w:rFonts w:ascii="Arial" w:hAnsi="Arial" w:cs="Arial"/>
          <w:b/>
        </w:rPr>
        <w:t>Prezados Senhores,</w:t>
      </w:r>
    </w:p>
    <w:p w:rsidR="00FD73B1" w:rsidRDefault="00FD73B1" w:rsidP="00FD73B1">
      <w:pPr>
        <w:pStyle w:val="T"/>
        <w:ind w:left="0" w:firstLine="1418"/>
        <w:rPr>
          <w:rFonts w:ascii="Arial" w:hAnsi="Arial" w:cs="Arial"/>
        </w:rPr>
      </w:pPr>
      <w:r>
        <w:rPr>
          <w:rFonts w:ascii="Arial" w:hAnsi="Arial" w:cs="Arial"/>
        </w:rPr>
        <w:t xml:space="preserve">Em plena conformidade com o edital e seus anexos, apresentamos o seguinte valor da nossa proposta de preços para o serviço de reforma em comento, cujo qual soma o valor de R$ </w:t>
      </w:r>
      <w:r>
        <w:rPr>
          <w:rFonts w:ascii="Arial" w:hAnsi="Arial" w:cs="Arial"/>
          <w:highlight w:val="yellow"/>
        </w:rPr>
        <w:t>(</w:t>
      </w:r>
      <w:proofErr w:type="gramStart"/>
      <w:r>
        <w:rPr>
          <w:rFonts w:ascii="Arial" w:hAnsi="Arial" w:cs="Arial"/>
          <w:highlight w:val="yellow"/>
        </w:rPr>
        <w:t>XXX.</w:t>
      </w:r>
      <w:proofErr w:type="gramEnd"/>
      <w:r>
        <w:rPr>
          <w:rFonts w:ascii="Arial" w:hAnsi="Arial" w:cs="Arial"/>
          <w:highlight w:val="yellow"/>
        </w:rPr>
        <w:t xml:space="preserve">XXX.XXX,XX) </w:t>
      </w:r>
      <w:r>
        <w:rPr>
          <w:rFonts w:ascii="Arial" w:hAnsi="Arial" w:cs="Arial"/>
          <w:i/>
          <w:highlight w:val="yellow"/>
        </w:rPr>
        <w:t>(colocar o valor em algarismos arábicos e também por extenso</w:t>
      </w:r>
      <w:r>
        <w:rPr>
          <w:rFonts w:ascii="Arial" w:hAnsi="Arial" w:cs="Arial"/>
          <w:i/>
        </w:rPr>
        <w:t xml:space="preserve">), </w:t>
      </w:r>
      <w:r>
        <w:rPr>
          <w:rFonts w:ascii="Arial" w:hAnsi="Arial" w:cs="Arial"/>
        </w:rPr>
        <w:t>valor este detalhado item a item na planilha abaixo:</w:t>
      </w:r>
    </w:p>
    <w:p w:rsidR="00FD73B1" w:rsidRDefault="00FD73B1" w:rsidP="00FD73B1">
      <w:pPr>
        <w:pStyle w:val="T"/>
        <w:rPr>
          <w:rFonts w:ascii="Arial" w:hAnsi="Arial" w:cs="Arial"/>
          <w:b/>
        </w:rPr>
      </w:pPr>
    </w:p>
    <w:p w:rsidR="00FD73B1" w:rsidRPr="00B25D3F" w:rsidRDefault="00FD73B1" w:rsidP="00B25D3F">
      <w:pPr>
        <w:pStyle w:val="T"/>
        <w:ind w:left="0" w:firstLine="0"/>
        <w:jc w:val="center"/>
        <w:rPr>
          <w:rFonts w:ascii="Arial" w:hAnsi="Arial" w:cs="Arial"/>
          <w:i/>
        </w:rPr>
      </w:pPr>
      <w:r w:rsidRPr="00B25D3F">
        <w:rPr>
          <w:rFonts w:ascii="Arial" w:hAnsi="Arial" w:cs="Arial"/>
          <w:i/>
          <w:highlight w:val="yellow"/>
        </w:rPr>
        <w:t>Detalhamento analítico dos preços proposto</w:t>
      </w:r>
      <w:r w:rsidR="00B25D3F" w:rsidRPr="00B25D3F">
        <w:rPr>
          <w:rFonts w:ascii="Arial" w:hAnsi="Arial" w:cs="Arial"/>
          <w:i/>
          <w:highlight w:val="yellow"/>
        </w:rPr>
        <w:t xml:space="preserve">s – observe o licitante que os itens no sistema </w:t>
      </w:r>
      <w:proofErr w:type="spellStart"/>
      <w:r w:rsidR="00B25D3F" w:rsidRPr="00B25D3F">
        <w:rPr>
          <w:rFonts w:ascii="Arial" w:hAnsi="Arial" w:cs="Arial"/>
          <w:i/>
          <w:highlight w:val="yellow"/>
        </w:rPr>
        <w:t>Comprasnet</w:t>
      </w:r>
      <w:proofErr w:type="spellEnd"/>
      <w:r w:rsidR="00B25D3F" w:rsidRPr="00B25D3F">
        <w:rPr>
          <w:rFonts w:ascii="Arial" w:hAnsi="Arial" w:cs="Arial"/>
          <w:i/>
          <w:highlight w:val="yellow"/>
        </w:rPr>
        <w:t xml:space="preserve"> foram agrupado</w:t>
      </w:r>
      <w:r w:rsidR="00B25D3F">
        <w:rPr>
          <w:rFonts w:ascii="Arial" w:hAnsi="Arial" w:cs="Arial"/>
          <w:i/>
          <w:highlight w:val="yellow"/>
        </w:rPr>
        <w:t>s</w:t>
      </w:r>
      <w:r w:rsidR="00B25D3F" w:rsidRPr="00B25D3F">
        <w:rPr>
          <w:rFonts w:ascii="Arial" w:hAnsi="Arial" w:cs="Arial"/>
          <w:i/>
          <w:highlight w:val="yellow"/>
        </w:rPr>
        <w:t>, incluindo-se o BDI, e aqui eles devem ser demonstrados analiticam</w:t>
      </w:r>
      <w:bookmarkStart w:id="0" w:name="_GoBack"/>
      <w:bookmarkEnd w:id="0"/>
      <w:r w:rsidR="00B25D3F" w:rsidRPr="00B25D3F">
        <w:rPr>
          <w:rFonts w:ascii="Arial" w:hAnsi="Arial" w:cs="Arial"/>
          <w:i/>
          <w:highlight w:val="yellow"/>
        </w:rPr>
        <w:t>ente.</w:t>
      </w:r>
    </w:p>
    <w:p w:rsidR="00FD73B1" w:rsidRDefault="00FD73B1" w:rsidP="00FD73B1">
      <w:pPr>
        <w:pStyle w:val="T"/>
        <w:rPr>
          <w:rFonts w:ascii="Arial" w:hAnsi="Arial" w:cs="Arial"/>
        </w:rPr>
      </w:pPr>
    </w:p>
    <w:tbl>
      <w:tblPr>
        <w:tblW w:w="881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4037"/>
        <w:gridCol w:w="960"/>
        <w:gridCol w:w="960"/>
        <w:gridCol w:w="960"/>
        <w:gridCol w:w="960"/>
      </w:tblGrid>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FD73B1" w:rsidRDefault="00FD73B1">
            <w:pPr>
              <w:rPr>
                <w:rFonts w:ascii="Arial" w:hAnsi="Arial" w:cs="Arial"/>
                <w:b/>
                <w:bCs/>
                <w:color w:val="000000"/>
              </w:rPr>
            </w:pPr>
            <w:r>
              <w:rPr>
                <w:rFonts w:ascii="Arial" w:hAnsi="Arial" w:cs="Arial"/>
                <w:b/>
                <w:bCs/>
                <w:color w:val="000000"/>
              </w:rPr>
              <w:t>Item</w:t>
            </w:r>
          </w:p>
        </w:tc>
        <w:tc>
          <w:tcPr>
            <w:tcW w:w="4037"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FD73B1" w:rsidRDefault="00FD73B1">
            <w:pPr>
              <w:rPr>
                <w:rFonts w:ascii="Arial" w:hAnsi="Arial" w:cs="Arial"/>
                <w:b/>
                <w:bCs/>
                <w:color w:val="000000"/>
              </w:rPr>
            </w:pPr>
            <w:r>
              <w:rPr>
                <w:rFonts w:ascii="Arial" w:hAnsi="Arial" w:cs="Arial"/>
                <w:b/>
                <w:bCs/>
                <w:color w:val="000000"/>
              </w:rPr>
              <w:t>Descrição</w:t>
            </w:r>
          </w:p>
        </w:tc>
        <w:tc>
          <w:tcPr>
            <w:tcW w:w="960"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FD73B1" w:rsidRDefault="00FD73B1">
            <w:pPr>
              <w:jc w:val="center"/>
              <w:rPr>
                <w:rFonts w:ascii="Arial" w:hAnsi="Arial" w:cs="Arial"/>
                <w:b/>
                <w:bCs/>
                <w:color w:val="000000"/>
              </w:rPr>
            </w:pPr>
            <w:proofErr w:type="spellStart"/>
            <w:r>
              <w:rPr>
                <w:rFonts w:ascii="Arial" w:hAnsi="Arial" w:cs="Arial"/>
                <w:b/>
                <w:bCs/>
                <w:color w:val="000000"/>
              </w:rPr>
              <w:t>Qtd</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FD73B1" w:rsidRDefault="00FD73B1">
            <w:pPr>
              <w:jc w:val="center"/>
              <w:rPr>
                <w:rFonts w:ascii="Arial" w:hAnsi="Arial" w:cs="Arial"/>
                <w:b/>
                <w:bCs/>
                <w:color w:val="000000"/>
              </w:rPr>
            </w:pPr>
            <w:proofErr w:type="spellStart"/>
            <w:r>
              <w:rPr>
                <w:rFonts w:ascii="Arial" w:hAnsi="Arial" w:cs="Arial"/>
                <w:b/>
                <w:bCs/>
                <w:color w:val="000000"/>
              </w:rPr>
              <w:t>Unid</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FD73B1" w:rsidRDefault="00FD73B1">
            <w:pPr>
              <w:rPr>
                <w:rFonts w:ascii="Arial" w:hAnsi="Arial" w:cs="Arial"/>
                <w:b/>
                <w:bCs/>
                <w:color w:val="000000"/>
              </w:rPr>
            </w:pPr>
            <w:r>
              <w:rPr>
                <w:rFonts w:ascii="Arial" w:hAnsi="Arial" w:cs="Arial"/>
                <w:b/>
                <w:bCs/>
                <w:color w:val="000000"/>
              </w:rPr>
              <w:t xml:space="preserve">Preço </w:t>
            </w:r>
            <w:proofErr w:type="spellStart"/>
            <w:r>
              <w:rPr>
                <w:rFonts w:ascii="Arial" w:hAnsi="Arial" w:cs="Arial"/>
                <w:b/>
                <w:bCs/>
                <w:color w:val="000000"/>
              </w:rPr>
              <w:t>unit</w:t>
            </w:r>
            <w:proofErr w:type="spellEnd"/>
            <w:r>
              <w:rPr>
                <w:rFonts w:ascii="Arial" w:hAnsi="Arial" w:cs="Arial"/>
                <w:b/>
                <w:bCs/>
                <w:color w:val="000000"/>
              </w:rPr>
              <w:t xml:space="preserve"> (R$)</w:t>
            </w:r>
          </w:p>
        </w:tc>
        <w:tc>
          <w:tcPr>
            <w:tcW w:w="960"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FD73B1" w:rsidRDefault="00FD73B1">
            <w:pPr>
              <w:rPr>
                <w:rFonts w:ascii="Arial" w:hAnsi="Arial" w:cs="Arial"/>
                <w:b/>
                <w:bCs/>
                <w:color w:val="000000"/>
              </w:rPr>
            </w:pPr>
            <w:r>
              <w:rPr>
                <w:rFonts w:ascii="Arial" w:hAnsi="Arial" w:cs="Arial"/>
                <w:b/>
                <w:bCs/>
                <w:color w:val="000000"/>
              </w:rPr>
              <w:t>Preço Total (R$)</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1.</w:t>
            </w:r>
          </w:p>
        </w:tc>
        <w:tc>
          <w:tcPr>
            <w:tcW w:w="595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 xml:space="preserve">ADMINISTRAÇÃO </w:t>
            </w:r>
          </w:p>
        </w:tc>
        <w:tc>
          <w:tcPr>
            <w:tcW w:w="192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1.1.</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01 (um) Engenheiro civil pleno com encargos complementares, (04 meses).</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320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H</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1.2.</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Registro de Anotação de Responsabilidade Técnica – ART.</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proofErr w:type="gramStart"/>
            <w:r>
              <w:rPr>
                <w:rFonts w:ascii="Arial" w:hAnsi="Arial" w:cs="Arial"/>
                <w:color w:val="000000"/>
              </w:rPr>
              <w:t>1</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Uni</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1.3.</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02 (dois) Encarregados geral com encargos complementares, (04 meses).</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1.280,00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H</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1.4.</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02 (duas) Locações de container 2,30</w:t>
            </w:r>
            <w:proofErr w:type="gramStart"/>
            <w:r>
              <w:rPr>
                <w:rFonts w:ascii="Arial" w:hAnsi="Arial" w:cs="Arial"/>
                <w:color w:val="000000"/>
              </w:rPr>
              <w:t>x6,</w:t>
            </w:r>
            <w:proofErr w:type="gramEnd"/>
            <w:r>
              <w:rPr>
                <w:rFonts w:ascii="Arial" w:hAnsi="Arial" w:cs="Arial"/>
                <w:color w:val="000000"/>
              </w:rPr>
              <w:t>00m alt.2,50m para escritório sem divisórias internas e sem sanitários.</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proofErr w:type="gramStart"/>
            <w:r>
              <w:rPr>
                <w:rFonts w:ascii="Arial" w:hAnsi="Arial" w:cs="Arial"/>
                <w:color w:val="000000"/>
              </w:rPr>
              <w:t>4</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Mês</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2.</w:t>
            </w:r>
          </w:p>
        </w:tc>
        <w:tc>
          <w:tcPr>
            <w:tcW w:w="595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ELABORAÇÃO DO PROJETO EXECUTIVO DE FUNDAÇÃO DOS PAVILHÕES B11 E B12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2.1.</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01 (um) Engenheiro civil pleno com encargos complementares, (20 dias).</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120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H</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2.2.</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Registro de Anotação de Responsabilidade Técnica – ART.</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proofErr w:type="gramStart"/>
            <w:r>
              <w:rPr>
                <w:rFonts w:ascii="Arial" w:hAnsi="Arial" w:cs="Arial"/>
                <w:color w:val="000000"/>
              </w:rPr>
              <w:t>1</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Uni</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2.3.</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Desenhista Projetista com encargos complementares, (10 dias).</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60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H</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6897"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3. AMPLICAÇÃO COBERTURA PAVILHÃO B11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 </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3.1.</w:t>
            </w:r>
          </w:p>
        </w:tc>
        <w:tc>
          <w:tcPr>
            <w:tcW w:w="595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SERVIÇOS PRELIMINARES</w:t>
            </w:r>
          </w:p>
        </w:tc>
        <w:tc>
          <w:tcPr>
            <w:tcW w:w="192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3.1.1.</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Placa de obra em chapa de aço galvanizado. (</w:t>
            </w:r>
            <w:proofErr w:type="gramStart"/>
            <w:r>
              <w:rPr>
                <w:rFonts w:ascii="Arial" w:hAnsi="Arial" w:cs="Arial"/>
                <w:color w:val="000000"/>
              </w:rPr>
              <w:t>2Lx1h</w:t>
            </w:r>
            <w:proofErr w:type="gramEnd"/>
            <w:r>
              <w:rPr>
                <w:rFonts w:ascii="Arial" w:hAnsi="Arial" w:cs="Arial"/>
                <w:color w:val="000000"/>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proofErr w:type="gramStart"/>
            <w:r>
              <w:rPr>
                <w:rFonts w:ascii="Arial" w:hAnsi="Arial" w:cs="Arial"/>
                <w:color w:val="000000"/>
              </w:rPr>
              <w:t>2</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M²</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3.1.2.</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xml:space="preserve">Mobilização e instalação de 01 equipamento de sondagem, distância acima de </w:t>
            </w:r>
            <w:proofErr w:type="gramStart"/>
            <w:r>
              <w:rPr>
                <w:rFonts w:ascii="Arial" w:hAnsi="Arial" w:cs="Arial"/>
                <w:color w:val="000000"/>
              </w:rPr>
              <w:t>20km</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proofErr w:type="gramStart"/>
            <w:r>
              <w:rPr>
                <w:rFonts w:ascii="Arial" w:hAnsi="Arial" w:cs="Arial"/>
                <w:color w:val="000000"/>
              </w:rPr>
              <w:t>1</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Uni</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lastRenderedPageBreak/>
              <w:t>3.1.3.</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Técnico de sondagem com encargos complementares.</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20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H</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3.1.4.</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Execução de 02 furos a percussão SPT.</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proofErr w:type="gramStart"/>
            <w:r>
              <w:rPr>
                <w:rFonts w:ascii="Arial" w:hAnsi="Arial" w:cs="Arial"/>
                <w:color w:val="000000"/>
              </w:rPr>
              <w:t>2</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proofErr w:type="gramStart"/>
            <w:r>
              <w:rPr>
                <w:rFonts w:ascii="Arial" w:hAnsi="Arial" w:cs="Arial"/>
                <w:color w:val="000000"/>
              </w:rPr>
              <w:t>furos</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3.1.5.</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Locação da obra, com uso de equipamentos topográficos, inclusive niveladores para locação de pilares. (60,00</w:t>
            </w:r>
            <w:proofErr w:type="gramStart"/>
            <w:r>
              <w:rPr>
                <w:rFonts w:ascii="Arial" w:hAnsi="Arial" w:cs="Arial"/>
                <w:color w:val="000000"/>
              </w:rPr>
              <w:t>mx6,</w:t>
            </w:r>
            <w:proofErr w:type="gramEnd"/>
            <w:r>
              <w:rPr>
                <w:rFonts w:ascii="Arial" w:hAnsi="Arial" w:cs="Arial"/>
                <w:color w:val="000000"/>
              </w:rPr>
              <w:t>00m).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360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M²</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3.1.6.</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xml:space="preserve">Isolamento de obra com tela plástica com malha de </w:t>
            </w:r>
            <w:proofErr w:type="gramStart"/>
            <w:r>
              <w:rPr>
                <w:rFonts w:ascii="Arial" w:hAnsi="Arial" w:cs="Arial"/>
                <w:color w:val="000000"/>
              </w:rPr>
              <w:t>5mm</w:t>
            </w:r>
            <w:proofErr w:type="gramEnd"/>
            <w:r>
              <w:rPr>
                <w:rFonts w:ascii="Arial" w:hAnsi="Arial" w:cs="Arial"/>
                <w:color w:val="000000"/>
              </w:rPr>
              <w:t>. (60,00m+12m)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72</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M²</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3.2.</w:t>
            </w:r>
          </w:p>
        </w:tc>
        <w:tc>
          <w:tcPr>
            <w:tcW w:w="595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FUNDAÇÃO</w:t>
            </w:r>
          </w:p>
        </w:tc>
        <w:tc>
          <w:tcPr>
            <w:tcW w:w="192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3.2.1.</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xml:space="preserve">Estaca a trado (broca) diâmetro </w:t>
            </w:r>
            <w:proofErr w:type="gramStart"/>
            <w:r>
              <w:rPr>
                <w:rFonts w:ascii="Arial" w:hAnsi="Arial" w:cs="Arial"/>
                <w:color w:val="000000"/>
              </w:rPr>
              <w:t>30cm</w:t>
            </w:r>
            <w:proofErr w:type="gramEnd"/>
            <w:r>
              <w:rPr>
                <w:rFonts w:ascii="Arial" w:hAnsi="Arial" w:cs="Arial"/>
                <w:color w:val="000000"/>
              </w:rPr>
              <w:t xml:space="preserve">  moldada in loco 30Mpa, inclusive mobilização e desmobilização.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105</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3.2.2.</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Concreto usinado não bombeável FCK=</w:t>
            </w:r>
            <w:proofErr w:type="gramStart"/>
            <w:r>
              <w:rPr>
                <w:rFonts w:ascii="Arial" w:hAnsi="Arial" w:cs="Arial"/>
                <w:color w:val="000000"/>
              </w:rPr>
              <w:t>30Mpa</w:t>
            </w:r>
            <w:proofErr w:type="gramEnd"/>
            <w:r>
              <w:rPr>
                <w:rFonts w:ascii="Arial" w:hAnsi="Arial" w:cs="Arial"/>
                <w:color w:val="000000"/>
              </w:rPr>
              <w:t>, inclusive lançamento e adensamento.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7,42</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M³</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3.2.3.</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xml:space="preserve">Armação de fundações e estruturas de concreto armado, exceto vigas, pilares e lajes (de edifícios de múltiplos pavimentos, edificação </w:t>
            </w:r>
            <w:proofErr w:type="gramStart"/>
            <w:r>
              <w:rPr>
                <w:rFonts w:ascii="Arial" w:hAnsi="Arial" w:cs="Arial"/>
                <w:color w:val="000000"/>
              </w:rPr>
              <w:t>térrea ou sobrado</w:t>
            </w:r>
            <w:proofErr w:type="gramEnd"/>
            <w:r>
              <w:rPr>
                <w:rFonts w:ascii="Arial" w:hAnsi="Arial" w:cs="Arial"/>
                <w:color w:val="000000"/>
              </w:rPr>
              <w:t>), utilizando aço CA-60 de 5.0mm – montagem.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80,85</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Kg</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141"/>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3.2.4.</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xml:space="preserve">Armação de fundações e estruturas de concreto armado, exceto vigas, pilares e lajes (de edifícios de múltiplos pavimentos, edificação </w:t>
            </w:r>
            <w:proofErr w:type="gramStart"/>
            <w:r>
              <w:rPr>
                <w:rFonts w:ascii="Arial" w:hAnsi="Arial" w:cs="Arial"/>
                <w:color w:val="000000"/>
              </w:rPr>
              <w:t>térrea ou sobrado</w:t>
            </w:r>
            <w:proofErr w:type="gramEnd"/>
            <w:r>
              <w:rPr>
                <w:rFonts w:ascii="Arial" w:hAnsi="Arial" w:cs="Arial"/>
                <w:color w:val="000000"/>
              </w:rPr>
              <w:t>), utilizando aço CA-50 de 10.0mm – montagem.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129,57</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Kg</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3.2.5.</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xml:space="preserve">Armação de fundações e estruturas de concreto armado, exceto vigas, pilares e lajes (de edifícios de múltiplos pavimentos, edificação </w:t>
            </w:r>
            <w:proofErr w:type="gramStart"/>
            <w:r>
              <w:rPr>
                <w:rFonts w:ascii="Arial" w:hAnsi="Arial" w:cs="Arial"/>
                <w:color w:val="000000"/>
              </w:rPr>
              <w:t>térrea ou sobrado</w:t>
            </w:r>
            <w:proofErr w:type="gramEnd"/>
            <w:r>
              <w:rPr>
                <w:rFonts w:ascii="Arial" w:hAnsi="Arial" w:cs="Arial"/>
                <w:color w:val="000000"/>
              </w:rPr>
              <w:t>), utilizando aço CA-50 de 16.0mm – montagem.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994,14</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Kg</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3.2.6.</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02 (dois) Pedreiros com encargos complementares, (01 mês).</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320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H</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3.2.7.</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02 (dois) Ajudantes de Pedreiro com encargos complementares, (01 mês).</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320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H</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3.2.8.</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02 (dois) Armadores com encargos complementares, (01 mês).</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320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H</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3.2.9.</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02 (dois) Ajudantes de Armador com encargos complementares, (01 mês).</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320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H</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3.3</w:t>
            </w:r>
          </w:p>
        </w:tc>
        <w:tc>
          <w:tcPr>
            <w:tcW w:w="595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 xml:space="preserve">ESTRUTURA METÁLICA </w:t>
            </w:r>
          </w:p>
        </w:tc>
        <w:tc>
          <w:tcPr>
            <w:tcW w:w="192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3.3.1.</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xml:space="preserve">(07-peças) de Pilar metálico, composto por: cantoneira </w:t>
            </w:r>
            <w:proofErr w:type="gramStart"/>
            <w:r>
              <w:rPr>
                <w:rFonts w:ascii="Arial" w:hAnsi="Arial" w:cs="Arial"/>
                <w:color w:val="000000"/>
              </w:rPr>
              <w:t>2</w:t>
            </w:r>
            <w:proofErr w:type="gramEnd"/>
            <w:r>
              <w:rPr>
                <w:rFonts w:ascii="Arial" w:hAnsi="Arial" w:cs="Arial"/>
                <w:color w:val="000000"/>
              </w:rPr>
              <w:t>”x1/4” e 1”x1/8”, material: ASTM A-36, dimensões: 6,5x0,4x0,25m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1.350,00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Kg</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3.3.2.</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(07-peças) de Tesoura metálica, composto por: Perfil U 150x60#11 e Cantoneira 1.1/2”x1/8”, material: #SAC/COR e ASTM A-36, dimensões: 6,0</w:t>
            </w:r>
            <w:proofErr w:type="gramStart"/>
            <w:r>
              <w:rPr>
                <w:rFonts w:ascii="Arial" w:hAnsi="Arial" w:cs="Arial"/>
                <w:color w:val="000000"/>
              </w:rPr>
              <w:t>x1,</w:t>
            </w:r>
            <w:proofErr w:type="gramEnd"/>
            <w:r>
              <w:rPr>
                <w:rFonts w:ascii="Arial" w:hAnsi="Arial" w:cs="Arial"/>
                <w:color w:val="000000"/>
              </w:rPr>
              <w:t>09x0,30x0,15m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950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Kg</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3.3.3.</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(30-peças) de Treliça metálica – terça, composto por: Perfil U 68x38#13 e Cantoneira 3/4"x1/8”, material: #SAC/COR e ASTM A-36, dimensões: 9,6</w:t>
            </w:r>
            <w:proofErr w:type="gramStart"/>
            <w:r>
              <w:rPr>
                <w:rFonts w:ascii="Arial" w:hAnsi="Arial" w:cs="Arial"/>
                <w:color w:val="000000"/>
              </w:rPr>
              <w:t>x0,</w:t>
            </w:r>
            <w:proofErr w:type="gramEnd"/>
            <w:r>
              <w:rPr>
                <w:rFonts w:ascii="Arial" w:hAnsi="Arial" w:cs="Arial"/>
                <w:color w:val="000000"/>
              </w:rPr>
              <w:t>30x0,068m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2.355,00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Kg</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lastRenderedPageBreak/>
              <w:t>3.3.4.</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(08-peças) de Treliça metálica frontal e lateral, composto por: Perfil U 75x40#13 e 68x30#14, material: #SAC/COR, dimensões: 9,6</w:t>
            </w:r>
            <w:proofErr w:type="gramStart"/>
            <w:r>
              <w:rPr>
                <w:rFonts w:ascii="Arial" w:hAnsi="Arial" w:cs="Arial"/>
                <w:color w:val="000000"/>
              </w:rPr>
              <w:t>x0,</w:t>
            </w:r>
            <w:proofErr w:type="gramEnd"/>
            <w:r>
              <w:rPr>
                <w:rFonts w:ascii="Arial" w:hAnsi="Arial" w:cs="Arial"/>
                <w:color w:val="000000"/>
              </w:rPr>
              <w:t>9x0,075m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820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Kg</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3.3.5.</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w:t>
            </w:r>
            <w:proofErr w:type="gramStart"/>
            <w:r>
              <w:rPr>
                <w:rFonts w:ascii="Arial" w:hAnsi="Arial" w:cs="Arial"/>
                <w:color w:val="000000"/>
              </w:rPr>
              <w:t xml:space="preserve">12-peças) de </w:t>
            </w:r>
            <w:proofErr w:type="spellStart"/>
            <w:r>
              <w:rPr>
                <w:rFonts w:ascii="Arial" w:hAnsi="Arial" w:cs="Arial"/>
                <w:color w:val="000000"/>
              </w:rPr>
              <w:t>Contraventamentos</w:t>
            </w:r>
            <w:proofErr w:type="spellEnd"/>
            <w:r>
              <w:rPr>
                <w:rFonts w:ascii="Arial" w:hAnsi="Arial" w:cs="Arial"/>
                <w:color w:val="000000"/>
              </w:rPr>
              <w:t>, composto por: Ferro redondo diâmetro de 1/2"</w:t>
            </w:r>
            <w:proofErr w:type="gramEnd"/>
            <w:r>
              <w:rPr>
                <w:rFonts w:ascii="Arial" w:hAnsi="Arial" w:cs="Arial"/>
                <w:color w:val="000000"/>
              </w:rPr>
              <w:t>, material: 1010/1020 MEC, 144,00m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144</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Kg</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3.3.6.</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(12-peças) de Travamento de terças, composto por: Cantoneiras 1x1</w:t>
            </w:r>
            <w:proofErr w:type="gramStart"/>
            <w:r>
              <w:rPr>
                <w:rFonts w:ascii="Arial" w:hAnsi="Arial" w:cs="Arial"/>
                <w:color w:val="000000"/>
              </w:rPr>
              <w:t>/8”</w:t>
            </w:r>
            <w:proofErr w:type="gramEnd"/>
            <w:r>
              <w:rPr>
                <w:rFonts w:ascii="Arial" w:hAnsi="Arial" w:cs="Arial"/>
                <w:color w:val="000000"/>
              </w:rPr>
              <w:t>, material: ASTM A-36, 72,00m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86</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Kg</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3.3.7.</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(60-peças) de Telha Trapezoidal metálica (Cobertura), composto por: Chapa galvanizada 0,50mm com 6,00m, material: Chapa galvanizada, 360,00m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1.728,00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proofErr w:type="gramStart"/>
            <w:r>
              <w:rPr>
                <w:rFonts w:ascii="Arial" w:hAnsi="Arial" w:cs="Arial"/>
                <w:color w:val="000000"/>
              </w:rPr>
              <w:t>kg</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3.3.8.</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(72-peças) de Telha Trapezoidal metálica (Fechamento frontal e lateral), composto por: Chapa galvanizada 0,50mm com 1,00m, material: Chapa galvanizada, 72,00m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345,6</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Kg</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3.3.9.</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Calha metálica de aço galvanizado n.º 18, retangular, dimensões: 0,50</w:t>
            </w:r>
            <w:proofErr w:type="gramStart"/>
            <w:r>
              <w:rPr>
                <w:rFonts w:ascii="Arial" w:hAnsi="Arial" w:cs="Arial"/>
                <w:color w:val="000000"/>
              </w:rPr>
              <w:t>x0,</w:t>
            </w:r>
            <w:proofErr w:type="gramEnd"/>
            <w:r>
              <w:rPr>
                <w:rFonts w:ascii="Arial" w:hAnsi="Arial" w:cs="Arial"/>
                <w:color w:val="000000"/>
              </w:rPr>
              <w:t>15m.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72</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3.3.10.</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Pintura esmalte brilhante (</w:t>
            </w:r>
            <w:proofErr w:type="gramStart"/>
            <w:r>
              <w:rPr>
                <w:rFonts w:ascii="Arial" w:hAnsi="Arial" w:cs="Arial"/>
                <w:color w:val="000000"/>
              </w:rPr>
              <w:t>2</w:t>
            </w:r>
            <w:proofErr w:type="gramEnd"/>
            <w:r>
              <w:rPr>
                <w:rFonts w:ascii="Arial" w:hAnsi="Arial" w:cs="Arial"/>
                <w:color w:val="000000"/>
              </w:rPr>
              <w:t xml:space="preserve"> demãos) sobre superfície metálica, inclusive proteção com zarcão (1 demão).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180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M²</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3.4.</w:t>
            </w:r>
          </w:p>
        </w:tc>
        <w:tc>
          <w:tcPr>
            <w:tcW w:w="595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INSTALAÇÕES PLUVIAIS</w:t>
            </w:r>
          </w:p>
        </w:tc>
        <w:tc>
          <w:tcPr>
            <w:tcW w:w="192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 </w:t>
            </w:r>
          </w:p>
        </w:tc>
      </w:tr>
      <w:tr w:rsidR="00FD73B1" w:rsidTr="00FD73B1">
        <w:trPr>
          <w:trHeight w:val="231"/>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3.4.1.</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Demolição de piso de alta resistência</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42</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M²</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3.4.2.</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Demolição de pavimentação asfáltica com utilização de martelo perfurador, E=</w:t>
            </w:r>
            <w:proofErr w:type="gramStart"/>
            <w:r>
              <w:rPr>
                <w:rFonts w:ascii="Arial" w:hAnsi="Arial" w:cs="Arial"/>
                <w:color w:val="000000"/>
              </w:rPr>
              <w:t>15cm</w:t>
            </w:r>
            <w:proofErr w:type="gramEnd"/>
            <w:r>
              <w:rPr>
                <w:rFonts w:ascii="Arial" w:hAnsi="Arial" w:cs="Arial"/>
                <w:color w:val="000000"/>
              </w:rPr>
              <w:t>, exclusive carga e descarga.</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54</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M²</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3.4.3.</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Carga manual de entulho em caminhão basculante 6m</w:t>
            </w:r>
            <w:proofErr w:type="gramStart"/>
            <w:r>
              <w:rPr>
                <w:rFonts w:ascii="Arial" w:hAnsi="Arial" w:cs="Arial"/>
                <w:color w:val="000000"/>
              </w:rPr>
              <w:t>³</w:t>
            </w:r>
            <w:proofErr w:type="gramEnd"/>
            <w:r>
              <w:rPr>
                <w:rFonts w:ascii="Arial" w:hAnsi="Arial" w:cs="Arial"/>
                <w:color w:val="000000"/>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35</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M³</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3.4.4.</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Transporte de entulho com caminhão basculante, rodovia pavimentada, DMT 0,5 a 1,0km.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350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M³</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3.4.5.</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Escavação manual de valas em terra compacta, profundidade de 0m&lt;H&lt;=1,0</w:t>
            </w:r>
            <w:proofErr w:type="gramStart"/>
            <w:r>
              <w:rPr>
                <w:rFonts w:ascii="Arial" w:hAnsi="Arial" w:cs="Arial"/>
                <w:color w:val="000000"/>
              </w:rPr>
              <w:t>m</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145</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M³</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49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3.4.6.</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proofErr w:type="spellStart"/>
            <w:r>
              <w:rPr>
                <w:rFonts w:ascii="Arial" w:hAnsi="Arial" w:cs="Arial"/>
                <w:color w:val="000000"/>
              </w:rPr>
              <w:t>Reaterro</w:t>
            </w:r>
            <w:proofErr w:type="spellEnd"/>
            <w:r>
              <w:rPr>
                <w:rFonts w:ascii="Arial" w:hAnsi="Arial" w:cs="Arial"/>
                <w:color w:val="000000"/>
              </w:rPr>
              <w:t xml:space="preserve"> de vala com compactação manual.</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145</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M³</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3.4.7.</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Concreto usinado não bombeável FCK=</w:t>
            </w:r>
            <w:proofErr w:type="gramStart"/>
            <w:r>
              <w:rPr>
                <w:rFonts w:ascii="Arial" w:hAnsi="Arial" w:cs="Arial"/>
                <w:color w:val="000000"/>
              </w:rPr>
              <w:t>30Mpa</w:t>
            </w:r>
            <w:proofErr w:type="gramEnd"/>
            <w:r>
              <w:rPr>
                <w:rFonts w:ascii="Arial" w:hAnsi="Arial" w:cs="Arial"/>
                <w:color w:val="000000"/>
              </w:rPr>
              <w:t>, inclusive lançamento e adensamento.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proofErr w:type="gramStart"/>
            <w:r>
              <w:rPr>
                <w:rFonts w:ascii="Arial" w:hAnsi="Arial" w:cs="Arial"/>
                <w:color w:val="000000"/>
              </w:rPr>
              <w:t>5</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M³</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3.4.8.</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xml:space="preserve">Construção de pavimento com aplicação de concreto betuminoso usinado a quente (CBUQ), </w:t>
            </w:r>
            <w:proofErr w:type="spellStart"/>
            <w:r>
              <w:rPr>
                <w:rFonts w:ascii="Arial" w:hAnsi="Arial" w:cs="Arial"/>
                <w:color w:val="000000"/>
              </w:rPr>
              <w:t>Binder</w:t>
            </w:r>
            <w:proofErr w:type="spellEnd"/>
            <w:r>
              <w:rPr>
                <w:rFonts w:ascii="Arial" w:hAnsi="Arial" w:cs="Arial"/>
                <w:color w:val="000000"/>
              </w:rPr>
              <w:t>, com E=</w:t>
            </w:r>
            <w:proofErr w:type="gramStart"/>
            <w:r>
              <w:rPr>
                <w:rFonts w:ascii="Arial" w:hAnsi="Arial" w:cs="Arial"/>
                <w:color w:val="000000"/>
              </w:rPr>
              <w:t>7cm</w:t>
            </w:r>
            <w:proofErr w:type="gramEnd"/>
            <w:r>
              <w:rPr>
                <w:rFonts w:ascii="Arial" w:hAnsi="Arial" w:cs="Arial"/>
                <w:color w:val="000000"/>
              </w:rPr>
              <w:t>, exclusive transporte.</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proofErr w:type="gramStart"/>
            <w:r>
              <w:rPr>
                <w:rFonts w:ascii="Arial" w:hAnsi="Arial" w:cs="Arial"/>
                <w:color w:val="000000"/>
              </w:rPr>
              <w:t>5</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M³</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3.4.9.</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xml:space="preserve">Transporte de material asfáltico, com caminhão com capacidade de 20000L em rodovia pavimentada para distâncias médias de transporte igual ou inferior a </w:t>
            </w:r>
            <w:proofErr w:type="gramStart"/>
            <w:r>
              <w:rPr>
                <w:rFonts w:ascii="Arial" w:hAnsi="Arial" w:cs="Arial"/>
                <w:color w:val="000000"/>
              </w:rPr>
              <w:t>100km</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432</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proofErr w:type="spellStart"/>
            <w:r>
              <w:rPr>
                <w:rFonts w:ascii="Arial" w:hAnsi="Arial" w:cs="Arial"/>
                <w:color w:val="000000"/>
              </w:rPr>
              <w:t>Txkm</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3.4.10.</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xml:space="preserve">(composição representativa) do serviço de instalação de Tubos de PVC serie R, água pluvial, DN 100, (instalado em ramal de encaminhamento, ou condutores verticais), </w:t>
            </w:r>
            <w:r>
              <w:rPr>
                <w:rFonts w:ascii="Arial" w:hAnsi="Arial" w:cs="Arial"/>
                <w:color w:val="000000"/>
              </w:rPr>
              <w:lastRenderedPageBreak/>
              <w:t>inclusive conexões, cortes e fixações para prédios.</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lastRenderedPageBreak/>
              <w:t>115</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 xml:space="preserve"> 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lastRenderedPageBreak/>
              <w:t>3.4.11.</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Poço de visita águas pluviais, concreto armado 1,00</w:t>
            </w:r>
            <w:proofErr w:type="gramStart"/>
            <w:r>
              <w:rPr>
                <w:rFonts w:ascii="Arial" w:hAnsi="Arial" w:cs="Arial"/>
                <w:color w:val="000000"/>
              </w:rPr>
              <w:t>x1,</w:t>
            </w:r>
            <w:proofErr w:type="gramEnd"/>
            <w:r>
              <w:rPr>
                <w:rFonts w:ascii="Arial" w:hAnsi="Arial" w:cs="Arial"/>
                <w:color w:val="000000"/>
              </w:rPr>
              <w:t>00x1,40m coletor D=40 a 50cm, parede E=15cm, base com FCK=10Mpa, revestimento com argamassa/cimento/areia 1:4 – fornecimento de todos os materiais.</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proofErr w:type="gramStart"/>
            <w:r>
              <w:rPr>
                <w:rFonts w:ascii="Arial" w:hAnsi="Arial" w:cs="Arial"/>
                <w:color w:val="000000"/>
              </w:rPr>
              <w:t>2</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Uni</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3.4.12.</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xml:space="preserve">Grelha em ferro fundido simples com </w:t>
            </w:r>
            <w:proofErr w:type="spellStart"/>
            <w:r>
              <w:rPr>
                <w:rFonts w:ascii="Arial" w:hAnsi="Arial" w:cs="Arial"/>
                <w:color w:val="000000"/>
              </w:rPr>
              <w:t>requadro</w:t>
            </w:r>
            <w:proofErr w:type="spellEnd"/>
            <w:r>
              <w:rPr>
                <w:rFonts w:ascii="Arial" w:hAnsi="Arial" w:cs="Arial"/>
                <w:color w:val="000000"/>
              </w:rPr>
              <w:t>, carga máxima 12,5T, 300x1000mm, E=</w:t>
            </w:r>
            <w:proofErr w:type="gramStart"/>
            <w:r>
              <w:rPr>
                <w:rFonts w:ascii="Arial" w:hAnsi="Arial" w:cs="Arial"/>
                <w:color w:val="000000"/>
              </w:rPr>
              <w:t>15mm</w:t>
            </w:r>
            <w:proofErr w:type="gramEnd"/>
            <w:r>
              <w:rPr>
                <w:rFonts w:ascii="Arial" w:hAnsi="Arial" w:cs="Arial"/>
                <w:color w:val="000000"/>
              </w:rPr>
              <w:t xml:space="preserve"> – fornecida e assentada com argamassa 1:4 </w:t>
            </w:r>
            <w:proofErr w:type="spellStart"/>
            <w:r>
              <w:rPr>
                <w:rFonts w:ascii="Arial" w:hAnsi="Arial" w:cs="Arial"/>
                <w:color w:val="000000"/>
              </w:rPr>
              <w:t>cimento:areia</w:t>
            </w:r>
            <w:proofErr w:type="spellEnd"/>
            <w:r>
              <w:rPr>
                <w:rFonts w:ascii="Arial" w:hAnsi="Arial" w:cs="Arial"/>
                <w:color w:val="000000"/>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proofErr w:type="gramStart"/>
            <w:r>
              <w:rPr>
                <w:rFonts w:ascii="Arial" w:hAnsi="Arial" w:cs="Arial"/>
                <w:color w:val="000000"/>
              </w:rPr>
              <w:t>2</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Uni</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3.4.13.</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xml:space="preserve">Tubo de PVC para rede coletora de esgoto de parede maciça, DN </w:t>
            </w:r>
            <w:proofErr w:type="gramStart"/>
            <w:r>
              <w:rPr>
                <w:rFonts w:ascii="Arial" w:hAnsi="Arial" w:cs="Arial"/>
                <w:color w:val="000000"/>
              </w:rPr>
              <w:t>200mm</w:t>
            </w:r>
            <w:proofErr w:type="gramEnd"/>
            <w:r>
              <w:rPr>
                <w:rFonts w:ascii="Arial" w:hAnsi="Arial" w:cs="Arial"/>
                <w:color w:val="000000"/>
              </w:rPr>
              <w:t>, junta elástica, instalado em local com nível baixo de interferência – fornecimento e assentamento.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150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6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3.4.14.</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01 (um) Pedreiro com encargos complementares, (01 mês).</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160 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H</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6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3.4.15.</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02 (dois) Ajudantes de pedreiro com encargos complementares.</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320 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H</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3.5.</w:t>
            </w:r>
          </w:p>
        </w:tc>
        <w:tc>
          <w:tcPr>
            <w:tcW w:w="595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 xml:space="preserve">INSTALAÇÕES ELÉTRICAS </w:t>
            </w:r>
          </w:p>
        </w:tc>
        <w:tc>
          <w:tcPr>
            <w:tcW w:w="192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3.5.1.</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Disjuntor monopolar tipo DIN, corrente nominal de 20A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proofErr w:type="gramStart"/>
            <w:r>
              <w:rPr>
                <w:rFonts w:ascii="Arial" w:hAnsi="Arial" w:cs="Arial"/>
                <w:color w:val="000000"/>
              </w:rPr>
              <w:t>2</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Uni</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3.5.2.</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proofErr w:type="spellStart"/>
            <w:r>
              <w:rPr>
                <w:rFonts w:ascii="Arial" w:hAnsi="Arial" w:cs="Arial"/>
                <w:color w:val="000000"/>
              </w:rPr>
              <w:t>Eletroduto</w:t>
            </w:r>
            <w:proofErr w:type="spellEnd"/>
            <w:r>
              <w:rPr>
                <w:rFonts w:ascii="Arial" w:hAnsi="Arial" w:cs="Arial"/>
                <w:color w:val="000000"/>
              </w:rPr>
              <w:t xml:space="preserve"> flexível corrugado, PVC, DN </w:t>
            </w:r>
            <w:proofErr w:type="gramStart"/>
            <w:r>
              <w:rPr>
                <w:rFonts w:ascii="Arial" w:hAnsi="Arial" w:cs="Arial"/>
                <w:color w:val="000000"/>
              </w:rPr>
              <w:t>25mm</w:t>
            </w:r>
            <w:proofErr w:type="gramEnd"/>
            <w:r>
              <w:rPr>
                <w:rFonts w:ascii="Arial" w:hAnsi="Arial" w:cs="Arial"/>
                <w:color w:val="000000"/>
              </w:rPr>
              <w:t xml:space="preserve"> (3/4”), para circuitos terminais, instalado em forro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100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3.5.3.</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xml:space="preserve">Cabo de cobre flexível isolado, 2,5mm², </w:t>
            </w:r>
            <w:proofErr w:type="spellStart"/>
            <w:r>
              <w:rPr>
                <w:rFonts w:ascii="Arial" w:hAnsi="Arial" w:cs="Arial"/>
                <w:color w:val="000000"/>
              </w:rPr>
              <w:t>anti-chama</w:t>
            </w:r>
            <w:proofErr w:type="spellEnd"/>
            <w:r>
              <w:rPr>
                <w:rFonts w:ascii="Arial" w:hAnsi="Arial" w:cs="Arial"/>
                <w:color w:val="000000"/>
              </w:rPr>
              <w:t xml:space="preserve"> 450/</w:t>
            </w:r>
            <w:proofErr w:type="gramStart"/>
            <w:r>
              <w:rPr>
                <w:rFonts w:ascii="Arial" w:hAnsi="Arial" w:cs="Arial"/>
                <w:color w:val="000000"/>
              </w:rPr>
              <w:t>750V</w:t>
            </w:r>
            <w:proofErr w:type="gramEnd"/>
            <w:r>
              <w:rPr>
                <w:rFonts w:ascii="Arial" w:hAnsi="Arial" w:cs="Arial"/>
                <w:color w:val="000000"/>
              </w:rPr>
              <w:t>, para circuitos terminais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400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3.5.4.</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proofErr w:type="gramStart"/>
            <w:r>
              <w:rPr>
                <w:rFonts w:ascii="Arial" w:hAnsi="Arial" w:cs="Arial"/>
                <w:color w:val="000000"/>
              </w:rPr>
              <w:t>Caixa de PVC ortogonal 3x3”</w:t>
            </w:r>
            <w:proofErr w:type="gramEnd"/>
            <w:r>
              <w:rPr>
                <w:rFonts w:ascii="Arial" w:hAnsi="Arial" w:cs="Arial"/>
                <w:color w:val="000000"/>
              </w:rPr>
              <w:t xml:space="preserve">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12</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Uni</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3.5.5.</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proofErr w:type="gramStart"/>
            <w:r>
              <w:rPr>
                <w:rFonts w:ascii="Arial" w:hAnsi="Arial" w:cs="Arial"/>
                <w:color w:val="000000"/>
              </w:rPr>
              <w:t>Box reto de 3/4"</w:t>
            </w:r>
            <w:proofErr w:type="gramEnd"/>
            <w:r>
              <w:rPr>
                <w:rFonts w:ascii="Arial" w:hAnsi="Arial" w:cs="Arial"/>
                <w:color w:val="000000"/>
              </w:rPr>
              <w:t xml:space="preserve"> em liga de alumínio silício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30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Uni</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3.5.6.</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Luminária tipo calha, de embutir, com reator de partida rápida e lâmpada fluorescente 2x40w, completa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12</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Uni</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3.6.</w:t>
            </w:r>
          </w:p>
        </w:tc>
        <w:tc>
          <w:tcPr>
            <w:tcW w:w="595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FORRO</w:t>
            </w:r>
          </w:p>
        </w:tc>
        <w:tc>
          <w:tcPr>
            <w:tcW w:w="192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 </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3.6.1.</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Forro de PVC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396</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M²</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3.7.</w:t>
            </w:r>
          </w:p>
        </w:tc>
        <w:tc>
          <w:tcPr>
            <w:tcW w:w="595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LIMPEZA FINAL</w:t>
            </w:r>
          </w:p>
        </w:tc>
        <w:tc>
          <w:tcPr>
            <w:tcW w:w="192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3.7.1.</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Limpeza final da obra.</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360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M²</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6897"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4. AMPLIAÇÃO COBERTURA PAVILHÃO B12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 </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4.1.</w:t>
            </w:r>
          </w:p>
        </w:tc>
        <w:tc>
          <w:tcPr>
            <w:tcW w:w="595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SERVIÇOS PRELIMINARES</w:t>
            </w:r>
          </w:p>
        </w:tc>
        <w:tc>
          <w:tcPr>
            <w:tcW w:w="192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 </w:t>
            </w:r>
          </w:p>
        </w:tc>
      </w:tr>
      <w:tr w:rsidR="00FD73B1" w:rsidTr="00FD73B1">
        <w:trPr>
          <w:trHeight w:val="30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4.1.1.</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Placa de obra em chapa de aço galvanizado. (</w:t>
            </w:r>
            <w:proofErr w:type="gramStart"/>
            <w:r>
              <w:rPr>
                <w:rFonts w:ascii="Arial" w:hAnsi="Arial" w:cs="Arial"/>
                <w:color w:val="000000"/>
              </w:rPr>
              <w:t>2</w:t>
            </w:r>
            <w:proofErr w:type="gramEnd"/>
            <w:r>
              <w:rPr>
                <w:rFonts w:ascii="Arial" w:hAnsi="Arial" w:cs="Arial"/>
                <w:color w:val="000000"/>
              </w:rPr>
              <w:t xml:space="preserve"> Lx1h).</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proofErr w:type="gramStart"/>
            <w:r>
              <w:rPr>
                <w:rFonts w:ascii="Arial" w:hAnsi="Arial" w:cs="Arial"/>
                <w:color w:val="000000"/>
              </w:rPr>
              <w:t>2</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M²</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4.1.2.</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xml:space="preserve">Mobilização e instalação de 01 equipamento de sondagem, distância acima de </w:t>
            </w:r>
            <w:proofErr w:type="gramStart"/>
            <w:r>
              <w:rPr>
                <w:rFonts w:ascii="Arial" w:hAnsi="Arial" w:cs="Arial"/>
                <w:color w:val="000000"/>
              </w:rPr>
              <w:t>20km</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proofErr w:type="gramStart"/>
            <w:r>
              <w:rPr>
                <w:rFonts w:ascii="Arial" w:hAnsi="Arial" w:cs="Arial"/>
                <w:color w:val="000000"/>
              </w:rPr>
              <w:t>1</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Uni</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lastRenderedPageBreak/>
              <w:t>4.1.3.</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Técnico de sondagem com encargos complementares.</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20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H</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4.1.4.</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Execução de 02 furos a percussão SPT.</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proofErr w:type="gramStart"/>
            <w:r>
              <w:rPr>
                <w:rFonts w:ascii="Arial" w:hAnsi="Arial" w:cs="Arial"/>
                <w:color w:val="000000"/>
              </w:rPr>
              <w:t>2</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proofErr w:type="gramStart"/>
            <w:r>
              <w:rPr>
                <w:rFonts w:ascii="Arial" w:hAnsi="Arial" w:cs="Arial"/>
                <w:color w:val="000000"/>
              </w:rPr>
              <w:t>furos</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4.1.5.</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Locação da obra, com uso de equipamentos topográficos, inclusive niveladores para locação de pilares. (60,00</w:t>
            </w:r>
            <w:proofErr w:type="gramStart"/>
            <w:r>
              <w:rPr>
                <w:rFonts w:ascii="Arial" w:hAnsi="Arial" w:cs="Arial"/>
                <w:color w:val="000000"/>
              </w:rPr>
              <w:t>mx6,</w:t>
            </w:r>
            <w:proofErr w:type="gramEnd"/>
            <w:r>
              <w:rPr>
                <w:rFonts w:ascii="Arial" w:hAnsi="Arial" w:cs="Arial"/>
                <w:color w:val="000000"/>
              </w:rPr>
              <w:t>00m).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720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M²</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4.1.6.</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xml:space="preserve">Isolamento de obra com tela plástica com malha de </w:t>
            </w:r>
            <w:proofErr w:type="gramStart"/>
            <w:r>
              <w:rPr>
                <w:rFonts w:ascii="Arial" w:hAnsi="Arial" w:cs="Arial"/>
                <w:color w:val="000000"/>
              </w:rPr>
              <w:t>5mm</w:t>
            </w:r>
            <w:proofErr w:type="gramEnd"/>
            <w:r>
              <w:rPr>
                <w:rFonts w:ascii="Arial" w:hAnsi="Arial" w:cs="Arial"/>
                <w:color w:val="000000"/>
              </w:rPr>
              <w:t>. (60,00m+12m)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72</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M²</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4.2.</w:t>
            </w:r>
          </w:p>
        </w:tc>
        <w:tc>
          <w:tcPr>
            <w:tcW w:w="595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FUNDAÇÃO</w:t>
            </w:r>
          </w:p>
        </w:tc>
        <w:tc>
          <w:tcPr>
            <w:tcW w:w="192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4.2.1.</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xml:space="preserve">Estaca a trado (broca) diâmetro </w:t>
            </w:r>
            <w:proofErr w:type="gramStart"/>
            <w:r>
              <w:rPr>
                <w:rFonts w:ascii="Arial" w:hAnsi="Arial" w:cs="Arial"/>
                <w:color w:val="000000"/>
              </w:rPr>
              <w:t>30cm</w:t>
            </w:r>
            <w:proofErr w:type="gramEnd"/>
            <w:r>
              <w:rPr>
                <w:rFonts w:ascii="Arial" w:hAnsi="Arial" w:cs="Arial"/>
                <w:color w:val="000000"/>
              </w:rPr>
              <w:t xml:space="preserve">  moldada in loco 30Mpa, inclusive mobilização e desmobilização.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210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4.2.2.</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Concreto usinado não bombeável FCK=</w:t>
            </w:r>
            <w:proofErr w:type="gramStart"/>
            <w:r>
              <w:rPr>
                <w:rFonts w:ascii="Arial" w:hAnsi="Arial" w:cs="Arial"/>
                <w:color w:val="000000"/>
              </w:rPr>
              <w:t>30Mpa</w:t>
            </w:r>
            <w:proofErr w:type="gramEnd"/>
            <w:r>
              <w:rPr>
                <w:rFonts w:ascii="Arial" w:hAnsi="Arial" w:cs="Arial"/>
                <w:color w:val="000000"/>
              </w:rPr>
              <w:t>, inclusive lançamento e adensamento.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17</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M³</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4.2.3.</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xml:space="preserve">Armação de fundações e estruturas de concreto armado, exceto vigas, pilares e lajes (de edifícios de múltiplos pavimentos, edificação </w:t>
            </w:r>
            <w:proofErr w:type="gramStart"/>
            <w:r>
              <w:rPr>
                <w:rFonts w:ascii="Arial" w:hAnsi="Arial" w:cs="Arial"/>
                <w:color w:val="000000"/>
              </w:rPr>
              <w:t>térrea ou sobrado</w:t>
            </w:r>
            <w:proofErr w:type="gramEnd"/>
            <w:r>
              <w:rPr>
                <w:rFonts w:ascii="Arial" w:hAnsi="Arial" w:cs="Arial"/>
                <w:color w:val="000000"/>
              </w:rPr>
              <w:t>), utilizando aço CA-60 de 5.0mm – montagem.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129,36</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Kg</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4.2.4.</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xml:space="preserve">Armação de fundações e estruturas de concreto armado, exceto vigas, pilares e lajes (de edifícios de múltiplos pavimentos, edificação </w:t>
            </w:r>
            <w:proofErr w:type="gramStart"/>
            <w:r>
              <w:rPr>
                <w:rFonts w:ascii="Arial" w:hAnsi="Arial" w:cs="Arial"/>
                <w:color w:val="000000"/>
              </w:rPr>
              <w:t>térrea ou sobrado</w:t>
            </w:r>
            <w:proofErr w:type="gramEnd"/>
            <w:r>
              <w:rPr>
                <w:rFonts w:ascii="Arial" w:hAnsi="Arial" w:cs="Arial"/>
                <w:color w:val="000000"/>
              </w:rPr>
              <w:t>), utilizando aço CA-50 de 10.0mm – montagem.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259,14</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Kg</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4.2.5.</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xml:space="preserve">Armação de fundações e estruturas de concreto armado, exceto vigas, pilares e lajes (de edifícios de múltiplos pavimentos, edificação </w:t>
            </w:r>
            <w:proofErr w:type="gramStart"/>
            <w:r>
              <w:rPr>
                <w:rFonts w:ascii="Arial" w:hAnsi="Arial" w:cs="Arial"/>
                <w:color w:val="000000"/>
              </w:rPr>
              <w:t>térrea ou sobrado</w:t>
            </w:r>
            <w:proofErr w:type="gramEnd"/>
            <w:r>
              <w:rPr>
                <w:rFonts w:ascii="Arial" w:hAnsi="Arial" w:cs="Arial"/>
                <w:color w:val="000000"/>
              </w:rPr>
              <w:t>), utilizando aço CA-50 de 16.0mm – montagem.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1.988,28</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Kg</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4.2.6.</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02 (dois) Pedreiros com encargos complementares, (01 mês).</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320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H</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4.2.7.</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02 (dois) Ajudantes de Pedreiro com encargos complementares, (01 mês).</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320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H</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4.2.8.</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02 (dois) Armadores com encargos complementares, (01 mês).</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320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H</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4.2.9.</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03 (três) Ajudantes de Armador com encargos complementares, (01 mês).</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480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H</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4.3.</w:t>
            </w:r>
          </w:p>
        </w:tc>
        <w:tc>
          <w:tcPr>
            <w:tcW w:w="595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ESTRUTURA METÁLICA</w:t>
            </w:r>
          </w:p>
        </w:tc>
        <w:tc>
          <w:tcPr>
            <w:tcW w:w="192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4.3.1.</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xml:space="preserve">(14-peças) de Pilar metálico, composto por: cantoneira </w:t>
            </w:r>
            <w:proofErr w:type="gramStart"/>
            <w:r>
              <w:rPr>
                <w:rFonts w:ascii="Arial" w:hAnsi="Arial" w:cs="Arial"/>
                <w:color w:val="000000"/>
              </w:rPr>
              <w:t>2</w:t>
            </w:r>
            <w:proofErr w:type="gramEnd"/>
            <w:r>
              <w:rPr>
                <w:rFonts w:ascii="Arial" w:hAnsi="Arial" w:cs="Arial"/>
                <w:color w:val="000000"/>
              </w:rPr>
              <w:t>”x1/4” e 1”x1/8”, material: ASTM A-36, dimensões: 6,5x0,4x0,25m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2.700,00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Kg</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4.3.2.</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(14-peças) de Tesoura metálica, composto por: Perfil U 150x60#11 e Cantoneira 1.1/2”x1/8”, material: #SAC/COR e ASTM A-36, dimensões: 6,0</w:t>
            </w:r>
            <w:proofErr w:type="gramStart"/>
            <w:r>
              <w:rPr>
                <w:rFonts w:ascii="Arial" w:hAnsi="Arial" w:cs="Arial"/>
                <w:color w:val="000000"/>
              </w:rPr>
              <w:t>x1,</w:t>
            </w:r>
            <w:proofErr w:type="gramEnd"/>
            <w:r>
              <w:rPr>
                <w:rFonts w:ascii="Arial" w:hAnsi="Arial" w:cs="Arial"/>
                <w:color w:val="000000"/>
              </w:rPr>
              <w:t>09x0,30x0,15m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1.900,00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Kg</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4.3.3.</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(60-peças) de Treliça metálica – terça, composto por: Perfil U 68x38#13 e Cantoneira 3/4"x1/8”, material: #SAC/COR e ASTM A-36, dimensões: 10,05</w:t>
            </w:r>
            <w:proofErr w:type="gramStart"/>
            <w:r>
              <w:rPr>
                <w:rFonts w:ascii="Arial" w:hAnsi="Arial" w:cs="Arial"/>
                <w:color w:val="000000"/>
              </w:rPr>
              <w:t>x0,</w:t>
            </w:r>
            <w:proofErr w:type="gramEnd"/>
            <w:r>
              <w:rPr>
                <w:rFonts w:ascii="Arial" w:hAnsi="Arial" w:cs="Arial"/>
                <w:color w:val="000000"/>
              </w:rPr>
              <w:t>30x0,068m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4.930,00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Kg</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lastRenderedPageBreak/>
              <w:t>4.3.4.</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(16-peças) de Treliça metálica frontal e lateral, composto por: Perfil U 75x40#13 e 68x30#14, material: #SAC/COR, dimensões: 9,6</w:t>
            </w:r>
            <w:proofErr w:type="gramStart"/>
            <w:r>
              <w:rPr>
                <w:rFonts w:ascii="Arial" w:hAnsi="Arial" w:cs="Arial"/>
                <w:color w:val="000000"/>
              </w:rPr>
              <w:t>x0,</w:t>
            </w:r>
            <w:proofErr w:type="gramEnd"/>
            <w:r>
              <w:rPr>
                <w:rFonts w:ascii="Arial" w:hAnsi="Arial" w:cs="Arial"/>
                <w:color w:val="000000"/>
              </w:rPr>
              <w:t>9x0,075m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1.720,00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Kg</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4.3.5.</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w:t>
            </w:r>
            <w:proofErr w:type="gramStart"/>
            <w:r>
              <w:rPr>
                <w:rFonts w:ascii="Arial" w:hAnsi="Arial" w:cs="Arial"/>
                <w:color w:val="000000"/>
              </w:rPr>
              <w:t xml:space="preserve">24-peças) de </w:t>
            </w:r>
            <w:proofErr w:type="spellStart"/>
            <w:r>
              <w:rPr>
                <w:rFonts w:ascii="Arial" w:hAnsi="Arial" w:cs="Arial"/>
                <w:color w:val="000000"/>
              </w:rPr>
              <w:t>Contraventamentos</w:t>
            </w:r>
            <w:proofErr w:type="spellEnd"/>
            <w:r>
              <w:rPr>
                <w:rFonts w:ascii="Arial" w:hAnsi="Arial" w:cs="Arial"/>
                <w:color w:val="000000"/>
              </w:rPr>
              <w:t>, composto por: Ferro redondo diâmetro de 1/2"</w:t>
            </w:r>
            <w:proofErr w:type="gramEnd"/>
            <w:r>
              <w:rPr>
                <w:rFonts w:ascii="Arial" w:hAnsi="Arial" w:cs="Arial"/>
                <w:color w:val="000000"/>
              </w:rPr>
              <w:t>, material: 1010/1020 MEC, 144,00m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288</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Kg</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4.3.6.</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(24-peças) de Travamento de terças, composto por: Cantoneiras 1x1</w:t>
            </w:r>
            <w:proofErr w:type="gramStart"/>
            <w:r>
              <w:rPr>
                <w:rFonts w:ascii="Arial" w:hAnsi="Arial" w:cs="Arial"/>
                <w:color w:val="000000"/>
              </w:rPr>
              <w:t>/8”</w:t>
            </w:r>
            <w:proofErr w:type="gramEnd"/>
            <w:r>
              <w:rPr>
                <w:rFonts w:ascii="Arial" w:hAnsi="Arial" w:cs="Arial"/>
                <w:color w:val="000000"/>
              </w:rPr>
              <w:t>, material: ASTM A-36, 72,00m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172</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Kg</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4.3.7.</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(120-peças) de Telha Trapezoidal metálica (Cobertura), composto por: Chapa galvanizada 0,50mm com 6,00m, material: Chapa galvanizada, 360,00m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3.456,00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proofErr w:type="gramStart"/>
            <w:r>
              <w:rPr>
                <w:rFonts w:ascii="Arial" w:hAnsi="Arial" w:cs="Arial"/>
                <w:color w:val="000000"/>
              </w:rPr>
              <w:t>kg</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4.3.8.</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(144-peças) de Telha Trapezoidal metálica (Fechamento frontal e lateral), composto por: Chapa galvanizada 0,50mm com 1,00m, material: Chapa galvanizada, 72,00m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691,2</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Kg</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4.3.9.</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Calha metálica de aço galvanizado n.º 18, retangular, dimensões: 0,50</w:t>
            </w:r>
            <w:proofErr w:type="gramStart"/>
            <w:r>
              <w:rPr>
                <w:rFonts w:ascii="Arial" w:hAnsi="Arial" w:cs="Arial"/>
                <w:color w:val="000000"/>
              </w:rPr>
              <w:t>x0,</w:t>
            </w:r>
            <w:proofErr w:type="gramEnd"/>
            <w:r>
              <w:rPr>
                <w:rFonts w:ascii="Arial" w:hAnsi="Arial" w:cs="Arial"/>
                <w:color w:val="000000"/>
              </w:rPr>
              <w:t>15m.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144</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4.3.10.</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Pintura esmalte brilhante (</w:t>
            </w:r>
            <w:proofErr w:type="gramStart"/>
            <w:r>
              <w:rPr>
                <w:rFonts w:ascii="Arial" w:hAnsi="Arial" w:cs="Arial"/>
                <w:color w:val="000000"/>
              </w:rPr>
              <w:t>2</w:t>
            </w:r>
            <w:proofErr w:type="gramEnd"/>
            <w:r>
              <w:rPr>
                <w:rFonts w:ascii="Arial" w:hAnsi="Arial" w:cs="Arial"/>
                <w:color w:val="000000"/>
              </w:rPr>
              <w:t xml:space="preserve"> demãos) sobre superfície metálica, inclusive proteção com zarcão (1 demão).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360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M²</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4.4.</w:t>
            </w:r>
          </w:p>
        </w:tc>
        <w:tc>
          <w:tcPr>
            <w:tcW w:w="595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INSTALAÇÕES PLUVIAIS</w:t>
            </w:r>
          </w:p>
        </w:tc>
        <w:tc>
          <w:tcPr>
            <w:tcW w:w="192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4.4.1.</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Demolição de pavimentação asfáltica com utilização de martelo perfurador, E=</w:t>
            </w:r>
            <w:proofErr w:type="gramStart"/>
            <w:r>
              <w:rPr>
                <w:rFonts w:ascii="Arial" w:hAnsi="Arial" w:cs="Arial"/>
                <w:color w:val="000000"/>
              </w:rPr>
              <w:t>15cm</w:t>
            </w:r>
            <w:proofErr w:type="gramEnd"/>
            <w:r>
              <w:rPr>
                <w:rFonts w:ascii="Arial" w:hAnsi="Arial" w:cs="Arial"/>
                <w:color w:val="000000"/>
              </w:rPr>
              <w:t>, exclusive carga e descarga.</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26</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M²</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4.4.2.</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Carga manual de entulho em caminhão basculante 6m</w:t>
            </w:r>
            <w:proofErr w:type="gramStart"/>
            <w:r>
              <w:rPr>
                <w:rFonts w:ascii="Arial" w:hAnsi="Arial" w:cs="Arial"/>
                <w:color w:val="000000"/>
              </w:rPr>
              <w:t>³</w:t>
            </w:r>
            <w:proofErr w:type="gramEnd"/>
            <w:r>
              <w:rPr>
                <w:rFonts w:ascii="Arial" w:hAnsi="Arial" w:cs="Arial"/>
                <w:color w:val="000000"/>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proofErr w:type="gramStart"/>
            <w:r>
              <w:rPr>
                <w:rFonts w:ascii="Arial" w:hAnsi="Arial" w:cs="Arial"/>
                <w:color w:val="000000"/>
              </w:rPr>
              <w:t>8</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M³</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4.4.3.</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Transporte de entulho com caminhão basculante, rodovia pavimentada, DMT 0,5 a 1,0km.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80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M³</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4.4.4.</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Escavação manual de valas em terra compacta, profundidade de 0m&lt;H&lt;=1,0</w:t>
            </w:r>
            <w:proofErr w:type="gramStart"/>
            <w:r>
              <w:rPr>
                <w:rFonts w:ascii="Arial" w:hAnsi="Arial" w:cs="Arial"/>
                <w:color w:val="000000"/>
              </w:rPr>
              <w:t>m</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15,12</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M³</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4.4.5.</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proofErr w:type="spellStart"/>
            <w:r>
              <w:rPr>
                <w:rFonts w:ascii="Arial" w:hAnsi="Arial" w:cs="Arial"/>
                <w:color w:val="000000"/>
              </w:rPr>
              <w:t>Reaterro</w:t>
            </w:r>
            <w:proofErr w:type="spellEnd"/>
            <w:r>
              <w:rPr>
                <w:rFonts w:ascii="Arial" w:hAnsi="Arial" w:cs="Arial"/>
                <w:color w:val="000000"/>
              </w:rPr>
              <w:t xml:space="preserve"> de vala com compactação manual.</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15,12</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M³</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4.4.6.</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xml:space="preserve">Construção de pavimento com aplicação de concreto betuminoso usinado a quente (CBUQ), </w:t>
            </w:r>
            <w:proofErr w:type="spellStart"/>
            <w:r>
              <w:rPr>
                <w:rFonts w:ascii="Arial" w:hAnsi="Arial" w:cs="Arial"/>
                <w:color w:val="000000"/>
              </w:rPr>
              <w:t>Binder</w:t>
            </w:r>
            <w:proofErr w:type="spellEnd"/>
            <w:r>
              <w:rPr>
                <w:rFonts w:ascii="Arial" w:hAnsi="Arial" w:cs="Arial"/>
                <w:color w:val="000000"/>
              </w:rPr>
              <w:t>, com E=</w:t>
            </w:r>
            <w:proofErr w:type="gramStart"/>
            <w:r>
              <w:rPr>
                <w:rFonts w:ascii="Arial" w:hAnsi="Arial" w:cs="Arial"/>
                <w:color w:val="000000"/>
              </w:rPr>
              <w:t>7cm</w:t>
            </w:r>
            <w:proofErr w:type="gramEnd"/>
            <w:r>
              <w:rPr>
                <w:rFonts w:ascii="Arial" w:hAnsi="Arial" w:cs="Arial"/>
                <w:color w:val="000000"/>
              </w:rPr>
              <w:t>, exclusive transporte.</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proofErr w:type="gramStart"/>
            <w:r>
              <w:rPr>
                <w:rFonts w:ascii="Arial" w:hAnsi="Arial" w:cs="Arial"/>
                <w:color w:val="000000"/>
              </w:rPr>
              <w:t>3</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M³</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4.4.7.</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xml:space="preserve">Transporte de material asfáltico, com caminhão com capacidade de 20000L em rodovia pavimentada para distâncias médias de transporte igual ou inferior a </w:t>
            </w:r>
            <w:proofErr w:type="gramStart"/>
            <w:r>
              <w:rPr>
                <w:rFonts w:ascii="Arial" w:hAnsi="Arial" w:cs="Arial"/>
                <w:color w:val="000000"/>
              </w:rPr>
              <w:t>100km</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216</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proofErr w:type="spellStart"/>
            <w:r>
              <w:rPr>
                <w:rFonts w:ascii="Arial" w:hAnsi="Arial" w:cs="Arial"/>
                <w:color w:val="000000"/>
              </w:rPr>
              <w:t>Txkm</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780"/>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4.4.8.</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(composição representativa) do serviço de instalação de Tubos de PVC serie R, água pluvial, DN 100, (instalado em ramal de encaminhamento, ou condutores verticais), inclusive conexões, cortes e fixações para prédios.</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140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 xml:space="preserve"> 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lastRenderedPageBreak/>
              <w:t>4.4.9.</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proofErr w:type="gramStart"/>
            <w:r>
              <w:rPr>
                <w:rFonts w:ascii="Arial" w:hAnsi="Arial" w:cs="Arial"/>
                <w:color w:val="000000"/>
              </w:rPr>
              <w:t>02 (um) Pedreiro</w:t>
            </w:r>
            <w:proofErr w:type="gramEnd"/>
            <w:r>
              <w:rPr>
                <w:rFonts w:ascii="Arial" w:hAnsi="Arial" w:cs="Arial"/>
                <w:color w:val="000000"/>
              </w:rPr>
              <w:t xml:space="preserve"> com encargos complementares, (01 mês).</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320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H</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4.4.10.</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02 (dois) Ajudantes de pedreiro com encargos complementares.</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320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H</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4.5.</w:t>
            </w:r>
          </w:p>
        </w:tc>
        <w:tc>
          <w:tcPr>
            <w:tcW w:w="595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INSTALAÇÕES ELÉTRICAS</w:t>
            </w:r>
          </w:p>
        </w:tc>
        <w:tc>
          <w:tcPr>
            <w:tcW w:w="192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4.5.1.</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Disjuntor monopolar tipo DIN, corrente nominal de 20A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proofErr w:type="gramStart"/>
            <w:r>
              <w:rPr>
                <w:rFonts w:ascii="Arial" w:hAnsi="Arial" w:cs="Arial"/>
                <w:color w:val="000000"/>
              </w:rPr>
              <w:t>4</w:t>
            </w:r>
            <w:proofErr w:type="gramEnd"/>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Uni</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4.5.2.</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proofErr w:type="spellStart"/>
            <w:r>
              <w:rPr>
                <w:rFonts w:ascii="Arial" w:hAnsi="Arial" w:cs="Arial"/>
                <w:color w:val="000000"/>
              </w:rPr>
              <w:t>Eletroduto</w:t>
            </w:r>
            <w:proofErr w:type="spellEnd"/>
            <w:r>
              <w:rPr>
                <w:rFonts w:ascii="Arial" w:hAnsi="Arial" w:cs="Arial"/>
                <w:color w:val="000000"/>
              </w:rPr>
              <w:t xml:space="preserve"> flexível corrugado, PVC, DN </w:t>
            </w:r>
            <w:proofErr w:type="gramStart"/>
            <w:r>
              <w:rPr>
                <w:rFonts w:ascii="Arial" w:hAnsi="Arial" w:cs="Arial"/>
                <w:color w:val="000000"/>
              </w:rPr>
              <w:t>25mm</w:t>
            </w:r>
            <w:proofErr w:type="gramEnd"/>
            <w:r>
              <w:rPr>
                <w:rFonts w:ascii="Arial" w:hAnsi="Arial" w:cs="Arial"/>
                <w:color w:val="000000"/>
              </w:rPr>
              <w:t xml:space="preserve"> (3/4”), para circuitos terminais, instalado em forro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200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4.5.3.</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xml:space="preserve">Cabo de cobre flexível isolado, 2,5mm², </w:t>
            </w:r>
            <w:proofErr w:type="spellStart"/>
            <w:r>
              <w:rPr>
                <w:rFonts w:ascii="Arial" w:hAnsi="Arial" w:cs="Arial"/>
                <w:color w:val="000000"/>
              </w:rPr>
              <w:t>anti-chama</w:t>
            </w:r>
            <w:proofErr w:type="spellEnd"/>
            <w:r>
              <w:rPr>
                <w:rFonts w:ascii="Arial" w:hAnsi="Arial" w:cs="Arial"/>
                <w:color w:val="000000"/>
              </w:rPr>
              <w:t xml:space="preserve"> 450/</w:t>
            </w:r>
            <w:proofErr w:type="gramStart"/>
            <w:r>
              <w:rPr>
                <w:rFonts w:ascii="Arial" w:hAnsi="Arial" w:cs="Arial"/>
                <w:color w:val="000000"/>
              </w:rPr>
              <w:t>750V</w:t>
            </w:r>
            <w:proofErr w:type="gramEnd"/>
            <w:r>
              <w:rPr>
                <w:rFonts w:ascii="Arial" w:hAnsi="Arial" w:cs="Arial"/>
                <w:color w:val="000000"/>
              </w:rPr>
              <w:t>, para circuitos terminais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800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4.5.4.</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proofErr w:type="gramStart"/>
            <w:r>
              <w:rPr>
                <w:rFonts w:ascii="Arial" w:hAnsi="Arial" w:cs="Arial"/>
                <w:color w:val="000000"/>
              </w:rPr>
              <w:t>Caixa de PVC ortogonal 3x3”</w:t>
            </w:r>
            <w:proofErr w:type="gramEnd"/>
            <w:r>
              <w:rPr>
                <w:rFonts w:ascii="Arial" w:hAnsi="Arial" w:cs="Arial"/>
                <w:color w:val="000000"/>
              </w:rPr>
              <w:t xml:space="preserve">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24</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Uni</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4.5.5.</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proofErr w:type="gramStart"/>
            <w:r>
              <w:rPr>
                <w:rFonts w:ascii="Arial" w:hAnsi="Arial" w:cs="Arial"/>
                <w:color w:val="000000"/>
              </w:rPr>
              <w:t>Box reto de 3/4"</w:t>
            </w:r>
            <w:proofErr w:type="gramEnd"/>
            <w:r>
              <w:rPr>
                <w:rFonts w:ascii="Arial" w:hAnsi="Arial" w:cs="Arial"/>
                <w:color w:val="000000"/>
              </w:rPr>
              <w:t xml:space="preserve"> em liga de alumínio silício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60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Uni</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4.5.6.</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Luminária tipo calha, de embutir, com reator de partida rápida e lâmpada fluorescente 2x40w, completa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24</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Uni</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4.6.</w:t>
            </w:r>
          </w:p>
        </w:tc>
        <w:tc>
          <w:tcPr>
            <w:tcW w:w="595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FORRO</w:t>
            </w:r>
          </w:p>
        </w:tc>
        <w:tc>
          <w:tcPr>
            <w:tcW w:w="192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 </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4.6.1.</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Forro de PVC – fornecimento e instalação.</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396</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M²</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4.7.</w:t>
            </w:r>
          </w:p>
        </w:tc>
        <w:tc>
          <w:tcPr>
            <w:tcW w:w="595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LIMPEZA FINAL</w:t>
            </w:r>
          </w:p>
        </w:tc>
        <w:tc>
          <w:tcPr>
            <w:tcW w:w="192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D73B1" w:rsidRDefault="00FD73B1">
            <w:pPr>
              <w:rPr>
                <w:rFonts w:ascii="Arial" w:hAnsi="Arial" w:cs="Arial"/>
                <w:b/>
                <w:bCs/>
                <w:color w:val="000000"/>
              </w:rPr>
            </w:pPr>
            <w:r>
              <w:rPr>
                <w:rFonts w:ascii="Arial" w:hAnsi="Arial" w:cs="Arial"/>
                <w:b/>
                <w:bCs/>
                <w:color w:val="000000"/>
              </w:rPr>
              <w:t> </w:t>
            </w:r>
          </w:p>
        </w:tc>
      </w:tr>
      <w:tr w:rsidR="00FD73B1" w:rsidTr="00FD73B1">
        <w:trPr>
          <w:trHeight w:val="525"/>
        </w:trPr>
        <w:tc>
          <w:tcPr>
            <w:tcW w:w="94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4.7.1.</w:t>
            </w:r>
          </w:p>
        </w:tc>
        <w:tc>
          <w:tcPr>
            <w:tcW w:w="4037"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Limpeza final da obra.</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720</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jc w:val="center"/>
              <w:rPr>
                <w:rFonts w:ascii="Arial" w:hAnsi="Arial" w:cs="Arial"/>
                <w:color w:val="000000"/>
              </w:rPr>
            </w:pPr>
            <w:r>
              <w:rPr>
                <w:rFonts w:ascii="Arial" w:hAnsi="Arial" w:cs="Arial"/>
                <w:color w:val="000000"/>
              </w:rPr>
              <w:t>M²</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c>
          <w:tcPr>
            <w:tcW w:w="960" w:type="dxa"/>
            <w:tcBorders>
              <w:top w:val="single" w:sz="4" w:space="0" w:color="auto"/>
              <w:left w:val="single" w:sz="4" w:space="0" w:color="auto"/>
              <w:bottom w:val="single" w:sz="4" w:space="0" w:color="auto"/>
              <w:right w:val="single" w:sz="4" w:space="0" w:color="auto"/>
            </w:tcBorders>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6897" w:type="dxa"/>
            <w:gridSpan w:val="4"/>
            <w:tcBorders>
              <w:top w:val="single" w:sz="4" w:space="0" w:color="auto"/>
              <w:left w:val="single" w:sz="4" w:space="0" w:color="auto"/>
              <w:bottom w:val="single" w:sz="4" w:space="0" w:color="auto"/>
              <w:right w:val="single" w:sz="4" w:space="0" w:color="auto"/>
            </w:tcBorders>
            <w:shd w:val="clear" w:color="auto" w:fill="808080"/>
            <w:vAlign w:val="center"/>
            <w:hideMark/>
          </w:tcPr>
          <w:p w:rsidR="00FD73B1" w:rsidRDefault="00FD73B1">
            <w:pPr>
              <w:rPr>
                <w:rFonts w:ascii="Arial" w:hAnsi="Arial" w:cs="Arial"/>
                <w:color w:val="000000"/>
              </w:rPr>
            </w:pPr>
            <w:r>
              <w:rPr>
                <w:rFonts w:ascii="Arial" w:hAnsi="Arial" w:cs="Arial"/>
                <w:color w:val="000000"/>
              </w:rPr>
              <w:t>TOTAL</w:t>
            </w:r>
          </w:p>
        </w:tc>
        <w:tc>
          <w:tcPr>
            <w:tcW w:w="192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6897" w:type="dxa"/>
            <w:gridSpan w:val="4"/>
            <w:tcBorders>
              <w:top w:val="single" w:sz="4" w:space="0" w:color="auto"/>
              <w:left w:val="single" w:sz="4" w:space="0" w:color="auto"/>
              <w:bottom w:val="single" w:sz="4" w:space="0" w:color="auto"/>
              <w:right w:val="single" w:sz="4" w:space="0" w:color="auto"/>
            </w:tcBorders>
            <w:shd w:val="clear" w:color="auto" w:fill="808080"/>
            <w:vAlign w:val="center"/>
            <w:hideMark/>
          </w:tcPr>
          <w:p w:rsidR="00FD73B1" w:rsidRDefault="00FD73B1">
            <w:pPr>
              <w:rPr>
                <w:rFonts w:ascii="Arial" w:hAnsi="Arial" w:cs="Arial"/>
                <w:color w:val="000000"/>
              </w:rPr>
            </w:pPr>
            <w:r>
              <w:rPr>
                <w:rFonts w:ascii="Arial" w:hAnsi="Arial" w:cs="Arial"/>
                <w:color w:val="000000"/>
              </w:rPr>
              <w:t>BDI (detalhamento abaixo) ___%</w:t>
            </w:r>
          </w:p>
        </w:tc>
        <w:tc>
          <w:tcPr>
            <w:tcW w:w="192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rsidR="00FD73B1" w:rsidRDefault="00FD73B1">
            <w:pPr>
              <w:rPr>
                <w:rFonts w:ascii="Arial" w:hAnsi="Arial" w:cs="Arial"/>
                <w:color w:val="000000"/>
              </w:rPr>
            </w:pPr>
            <w:r>
              <w:rPr>
                <w:rFonts w:ascii="Arial" w:hAnsi="Arial" w:cs="Arial"/>
                <w:color w:val="000000"/>
              </w:rPr>
              <w:t> </w:t>
            </w:r>
          </w:p>
        </w:tc>
      </w:tr>
      <w:tr w:rsidR="00FD73B1" w:rsidTr="00FD73B1">
        <w:trPr>
          <w:trHeight w:val="315"/>
        </w:trPr>
        <w:tc>
          <w:tcPr>
            <w:tcW w:w="6897" w:type="dxa"/>
            <w:gridSpan w:val="4"/>
            <w:tcBorders>
              <w:top w:val="single" w:sz="4" w:space="0" w:color="auto"/>
              <w:left w:val="single" w:sz="4" w:space="0" w:color="auto"/>
              <w:bottom w:val="single" w:sz="4" w:space="0" w:color="auto"/>
              <w:right w:val="single" w:sz="4" w:space="0" w:color="auto"/>
            </w:tcBorders>
            <w:shd w:val="clear" w:color="auto" w:fill="808080"/>
            <w:vAlign w:val="center"/>
            <w:hideMark/>
          </w:tcPr>
          <w:p w:rsidR="00FD73B1" w:rsidRDefault="00FD73B1">
            <w:pPr>
              <w:rPr>
                <w:rFonts w:ascii="Arial" w:hAnsi="Arial" w:cs="Arial"/>
                <w:b/>
                <w:bCs/>
                <w:color w:val="000000"/>
              </w:rPr>
            </w:pPr>
            <w:r>
              <w:rPr>
                <w:rFonts w:ascii="Arial" w:hAnsi="Arial" w:cs="Arial"/>
                <w:b/>
                <w:bCs/>
                <w:color w:val="000000"/>
              </w:rPr>
              <w:t>TOTAL GERAL</w:t>
            </w:r>
          </w:p>
        </w:tc>
        <w:tc>
          <w:tcPr>
            <w:tcW w:w="192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rsidR="00FD73B1" w:rsidRDefault="00FD73B1">
            <w:pPr>
              <w:rPr>
                <w:rFonts w:ascii="Arial" w:hAnsi="Arial" w:cs="Arial"/>
                <w:b/>
                <w:bCs/>
                <w:color w:val="000000"/>
              </w:rPr>
            </w:pPr>
            <w:r>
              <w:rPr>
                <w:rFonts w:ascii="Arial" w:hAnsi="Arial" w:cs="Arial"/>
                <w:b/>
                <w:bCs/>
                <w:color w:val="000000"/>
              </w:rPr>
              <w:t> </w:t>
            </w:r>
          </w:p>
        </w:tc>
      </w:tr>
    </w:tbl>
    <w:p w:rsidR="00FD73B1" w:rsidRDefault="00FD73B1" w:rsidP="00FD73B1"/>
    <w:p w:rsidR="00FD73B1" w:rsidRDefault="00FD73B1" w:rsidP="00FD73B1">
      <w:pPr>
        <w:pStyle w:val="T"/>
        <w:rPr>
          <w:rFonts w:ascii="Arial" w:hAnsi="Arial" w:cs="Arial"/>
        </w:rPr>
      </w:pPr>
    </w:p>
    <w:p w:rsidR="00FD73B1" w:rsidRDefault="00FD73B1" w:rsidP="00FD73B1">
      <w:pPr>
        <w:pStyle w:val="T"/>
        <w:jc w:val="center"/>
        <w:rPr>
          <w:rFonts w:ascii="Arial" w:hAnsi="Arial" w:cs="Arial"/>
        </w:rPr>
      </w:pPr>
    </w:p>
    <w:p w:rsidR="00FD73B1" w:rsidRDefault="00FD73B1" w:rsidP="00FD73B1">
      <w:pPr>
        <w:pStyle w:val="T"/>
        <w:rPr>
          <w:rFonts w:ascii="Arial" w:hAnsi="Arial" w:cs="Arial"/>
          <w:b/>
        </w:rPr>
      </w:pPr>
    </w:p>
    <w:p w:rsidR="00FD73B1" w:rsidRDefault="00FD73B1" w:rsidP="00FD73B1">
      <w:pPr>
        <w:pStyle w:val="T"/>
        <w:rPr>
          <w:rFonts w:ascii="Arial" w:hAnsi="Arial" w:cs="Arial"/>
          <w:b/>
        </w:rPr>
      </w:pPr>
    </w:p>
    <w:p w:rsidR="00FD73B1" w:rsidRDefault="00FD73B1" w:rsidP="00FD73B1">
      <w:pPr>
        <w:pStyle w:val="T"/>
        <w:rPr>
          <w:rFonts w:ascii="Arial" w:eastAsia="Times New Roman" w:hAnsi="Arial" w:cs="Arial"/>
          <w:position w:val="0"/>
          <w:lang w:eastAsia="pt-BR"/>
        </w:rPr>
      </w:pPr>
    </w:p>
    <w:p w:rsidR="00FD73B1" w:rsidRDefault="00FD73B1" w:rsidP="00FD73B1">
      <w:pPr>
        <w:tabs>
          <w:tab w:val="left" w:pos="9300"/>
        </w:tabs>
        <w:spacing w:line="345" w:lineRule="auto"/>
        <w:ind w:right="190"/>
        <w:rPr>
          <w:rFonts w:ascii="Arial" w:hAnsi="Arial" w:cs="Arial"/>
          <w:i/>
          <w:sz w:val="22"/>
          <w:szCs w:val="22"/>
        </w:rPr>
      </w:pPr>
      <w:r>
        <w:rPr>
          <w:rFonts w:ascii="Arial" w:hAnsi="Arial" w:cs="Arial"/>
          <w:sz w:val="22"/>
          <w:szCs w:val="22"/>
        </w:rPr>
        <w:t xml:space="preserve">Prazo para </w:t>
      </w:r>
      <w:r>
        <w:rPr>
          <w:rFonts w:ascii="Arial" w:hAnsi="Arial" w:cs="Arial"/>
          <w:b/>
          <w:sz w:val="22"/>
          <w:szCs w:val="22"/>
        </w:rPr>
        <w:t>entrega</w:t>
      </w:r>
      <w:r>
        <w:rPr>
          <w:rFonts w:ascii="Arial" w:hAnsi="Arial" w:cs="Arial"/>
          <w:sz w:val="22"/>
          <w:szCs w:val="22"/>
        </w:rPr>
        <w:t xml:space="preserve"> da reforma completa:</w:t>
      </w:r>
      <w:proofErr w:type="gramStart"/>
      <w:r>
        <w:rPr>
          <w:rFonts w:ascii="Arial" w:hAnsi="Arial" w:cs="Arial"/>
          <w:sz w:val="22"/>
          <w:szCs w:val="22"/>
        </w:rPr>
        <w:t xml:space="preserve">  </w:t>
      </w:r>
      <w:proofErr w:type="gramEnd"/>
      <w:r>
        <w:rPr>
          <w:rFonts w:ascii="Arial" w:hAnsi="Arial" w:cs="Arial"/>
          <w:sz w:val="22"/>
          <w:szCs w:val="22"/>
          <w:highlight w:val="yellow"/>
        </w:rPr>
        <w:t>XX (</w:t>
      </w:r>
      <w:proofErr w:type="spellStart"/>
      <w:r>
        <w:rPr>
          <w:rFonts w:ascii="Arial" w:hAnsi="Arial" w:cs="Arial"/>
          <w:sz w:val="22"/>
          <w:szCs w:val="22"/>
          <w:highlight w:val="yellow"/>
        </w:rPr>
        <w:t>xxxxx</w:t>
      </w:r>
      <w:proofErr w:type="spellEnd"/>
      <w:r>
        <w:rPr>
          <w:rFonts w:ascii="Arial" w:hAnsi="Arial" w:cs="Arial"/>
          <w:sz w:val="22"/>
          <w:szCs w:val="22"/>
          <w:highlight w:val="yellow"/>
        </w:rPr>
        <w:t>) dias</w:t>
      </w:r>
      <w:r>
        <w:rPr>
          <w:rFonts w:ascii="Arial" w:hAnsi="Arial" w:cs="Arial"/>
          <w:sz w:val="22"/>
          <w:szCs w:val="22"/>
        </w:rPr>
        <w:t xml:space="preserve">. </w:t>
      </w:r>
      <w:r>
        <w:rPr>
          <w:rFonts w:ascii="Arial" w:hAnsi="Arial" w:cs="Arial"/>
          <w:i/>
          <w:sz w:val="22"/>
          <w:szCs w:val="22"/>
        </w:rPr>
        <w:t>(Observar os prazos de execução da reforma requeridos em edital)</w:t>
      </w:r>
    </w:p>
    <w:p w:rsidR="00FD73B1" w:rsidRDefault="00FD73B1" w:rsidP="00FD73B1">
      <w:pPr>
        <w:spacing w:before="29" w:line="260" w:lineRule="exact"/>
        <w:rPr>
          <w:rFonts w:ascii="Arial" w:hAnsi="Arial" w:cs="Arial"/>
          <w:sz w:val="22"/>
          <w:szCs w:val="22"/>
        </w:rPr>
      </w:pPr>
    </w:p>
    <w:p w:rsidR="00FD73B1" w:rsidRDefault="00FD73B1" w:rsidP="00FD73B1">
      <w:pPr>
        <w:rPr>
          <w:rFonts w:ascii="Arial" w:hAnsi="Arial" w:cs="Arial"/>
          <w:sz w:val="22"/>
          <w:szCs w:val="22"/>
        </w:rPr>
      </w:pPr>
      <w:r>
        <w:rPr>
          <w:rFonts w:ascii="Arial" w:hAnsi="Arial" w:cs="Arial"/>
          <w:sz w:val="22"/>
          <w:szCs w:val="22"/>
        </w:rPr>
        <w:t xml:space="preserve">Prazo de </w:t>
      </w:r>
      <w:r>
        <w:rPr>
          <w:rFonts w:ascii="Arial" w:hAnsi="Arial" w:cs="Arial"/>
          <w:b/>
          <w:sz w:val="22"/>
          <w:szCs w:val="22"/>
        </w:rPr>
        <w:t>Validade da Proposta</w:t>
      </w:r>
      <w:r>
        <w:rPr>
          <w:rFonts w:ascii="Arial" w:hAnsi="Arial" w:cs="Arial"/>
          <w:sz w:val="22"/>
          <w:szCs w:val="22"/>
        </w:rPr>
        <w:t xml:space="preserve">: </w:t>
      </w:r>
      <w:proofErr w:type="gramStart"/>
      <w:r>
        <w:rPr>
          <w:rFonts w:ascii="Arial" w:hAnsi="Arial" w:cs="Arial"/>
          <w:sz w:val="22"/>
          <w:szCs w:val="22"/>
        </w:rPr>
        <w:t xml:space="preserve">(      </w:t>
      </w:r>
      <w:proofErr w:type="gramEnd"/>
      <w:r>
        <w:rPr>
          <w:rFonts w:ascii="Arial" w:hAnsi="Arial" w:cs="Arial"/>
          <w:sz w:val="22"/>
          <w:szCs w:val="22"/>
        </w:rPr>
        <w:t>) dias corridos a partir de sua apresentação (Mínimo 60 dias).</w:t>
      </w:r>
    </w:p>
    <w:p w:rsidR="00FD73B1" w:rsidRDefault="00FD73B1" w:rsidP="00FD73B1">
      <w:pPr>
        <w:pStyle w:val="T"/>
        <w:rPr>
          <w:rFonts w:ascii="Arial" w:hAnsi="Arial" w:cs="Arial"/>
          <w:b/>
        </w:rPr>
      </w:pPr>
    </w:p>
    <w:p w:rsidR="00FD73B1" w:rsidRDefault="00FD73B1" w:rsidP="00FD73B1">
      <w:pPr>
        <w:pStyle w:val="T"/>
        <w:rPr>
          <w:rFonts w:ascii="Arial" w:hAnsi="Arial" w:cs="Arial"/>
          <w:b/>
        </w:rPr>
      </w:pPr>
    </w:p>
    <w:p w:rsidR="00FD73B1" w:rsidRDefault="00FD73B1" w:rsidP="00FD73B1">
      <w:pPr>
        <w:pStyle w:val="T"/>
        <w:rPr>
          <w:rFonts w:ascii="Arial" w:hAnsi="Arial" w:cs="Arial"/>
          <w:b/>
        </w:rPr>
      </w:pPr>
    </w:p>
    <w:p w:rsidR="00FD73B1" w:rsidRDefault="00FD73B1" w:rsidP="00FD73B1">
      <w:pPr>
        <w:pStyle w:val="T"/>
        <w:rPr>
          <w:rFonts w:ascii="Arial" w:hAnsi="Arial" w:cs="Arial"/>
          <w:b/>
        </w:rPr>
      </w:pPr>
    </w:p>
    <w:p w:rsidR="00FD73B1" w:rsidRDefault="00FD73B1" w:rsidP="00FD73B1">
      <w:pPr>
        <w:pStyle w:val="T"/>
        <w:spacing w:after="0"/>
        <w:jc w:val="center"/>
        <w:rPr>
          <w:rFonts w:ascii="Arial" w:hAnsi="Arial" w:cs="Arial"/>
        </w:rPr>
      </w:pPr>
      <w:r>
        <w:rPr>
          <w:rFonts w:ascii="Arial" w:hAnsi="Arial" w:cs="Arial"/>
        </w:rPr>
        <w:lastRenderedPageBreak/>
        <w:t>Assinatura do responsável</w:t>
      </w:r>
    </w:p>
    <w:p w:rsidR="00FD73B1" w:rsidRDefault="00FD73B1" w:rsidP="00FD73B1">
      <w:pPr>
        <w:pStyle w:val="T"/>
        <w:spacing w:after="0"/>
        <w:jc w:val="center"/>
        <w:rPr>
          <w:rFonts w:ascii="Arial" w:hAnsi="Arial" w:cs="Arial"/>
        </w:rPr>
      </w:pPr>
      <w:r>
        <w:rPr>
          <w:rFonts w:ascii="Arial" w:hAnsi="Arial" w:cs="Arial"/>
        </w:rPr>
        <w:t>Identificação completa do proponente licitante</w:t>
      </w:r>
    </w:p>
    <w:p w:rsidR="00FD73B1" w:rsidRDefault="00FD73B1" w:rsidP="00FD73B1">
      <w:pPr>
        <w:pStyle w:val="T"/>
        <w:spacing w:after="0"/>
        <w:jc w:val="center"/>
        <w:rPr>
          <w:rFonts w:ascii="Arial" w:hAnsi="Arial" w:cs="Arial"/>
        </w:rPr>
      </w:pPr>
      <w:r>
        <w:rPr>
          <w:rFonts w:ascii="Arial" w:hAnsi="Arial" w:cs="Arial"/>
        </w:rPr>
        <w:t>(CNPJ, endereço, telefone, endereço eletrônico</w:t>
      </w:r>
      <w:proofErr w:type="gramStart"/>
      <w:r>
        <w:rPr>
          <w:rFonts w:ascii="Arial" w:hAnsi="Arial" w:cs="Arial"/>
        </w:rPr>
        <w:t>)</w:t>
      </w:r>
      <w:proofErr w:type="gramEnd"/>
    </w:p>
    <w:p w:rsidR="00FD73B1" w:rsidRDefault="00FD73B1" w:rsidP="00FD73B1">
      <w:pPr>
        <w:pStyle w:val="T"/>
        <w:rPr>
          <w:rFonts w:ascii="Arial" w:hAnsi="Arial" w:cs="Arial"/>
          <w:b/>
        </w:rPr>
      </w:pPr>
    </w:p>
    <w:p w:rsidR="00FD73B1" w:rsidRDefault="00FD73B1" w:rsidP="00FD73B1">
      <w:pPr>
        <w:pStyle w:val="T"/>
        <w:spacing w:after="0"/>
        <w:rPr>
          <w:rFonts w:ascii="Arial" w:hAnsi="Arial" w:cs="Arial"/>
        </w:rPr>
      </w:pPr>
    </w:p>
    <w:p w:rsidR="00FD73B1" w:rsidRDefault="00FD73B1" w:rsidP="00FD73B1">
      <w:pPr>
        <w:pStyle w:val="T"/>
        <w:spacing w:after="0"/>
        <w:rPr>
          <w:rFonts w:ascii="Arial" w:hAnsi="Arial" w:cs="Arial"/>
        </w:rPr>
      </w:pPr>
      <w:r>
        <w:rPr>
          <w:rFonts w:ascii="Arial" w:hAnsi="Arial" w:cs="Arial"/>
        </w:rPr>
        <w:t xml:space="preserve">Detalhamento Analítico do BDI (acompanha </w:t>
      </w:r>
      <w:r>
        <w:rPr>
          <w:rFonts w:ascii="Arial" w:hAnsi="Arial" w:cs="Arial"/>
          <w:u w:val="single"/>
        </w:rPr>
        <w:t>integralmente</w:t>
      </w:r>
      <w:r>
        <w:rPr>
          <w:rFonts w:ascii="Arial" w:hAnsi="Arial" w:cs="Arial"/>
        </w:rPr>
        <w:t xml:space="preserve"> a proposta de preços)</w:t>
      </w:r>
    </w:p>
    <w:p w:rsidR="00FD73B1" w:rsidRDefault="00FD73B1" w:rsidP="00FD73B1">
      <w:pPr>
        <w:jc w:val="both"/>
        <w:rPr>
          <w:rFonts w:ascii="Arial" w:hAnsi="Arial" w:cs="Arial"/>
          <w:sz w:val="22"/>
          <w:szCs w:val="22"/>
        </w:rPr>
      </w:pPr>
    </w:p>
    <w:p w:rsidR="00FD73B1" w:rsidRDefault="00FD73B1" w:rsidP="00FD73B1">
      <w:pPr>
        <w:ind w:firstLine="567"/>
        <w:jc w:val="both"/>
        <w:rPr>
          <w:rFonts w:ascii="Calibri" w:hAnsi="Calibri"/>
          <w:i/>
          <w:sz w:val="24"/>
          <w:szCs w:val="24"/>
        </w:rPr>
      </w:pPr>
      <w:r>
        <w:rPr>
          <w:rFonts w:ascii="Calibri" w:hAnsi="Calibri"/>
          <w:i/>
          <w:sz w:val="24"/>
          <w:szCs w:val="24"/>
          <w:u w:val="single"/>
        </w:rPr>
        <w:t>Explicação</w:t>
      </w:r>
      <w:r>
        <w:rPr>
          <w:rFonts w:ascii="Calibri" w:hAnsi="Calibri"/>
          <w:i/>
          <w:sz w:val="24"/>
          <w:szCs w:val="24"/>
        </w:rPr>
        <w:t xml:space="preserve">: A planilha de preços fornecida deverá ser preenchida pelos </w:t>
      </w:r>
      <w:r>
        <w:rPr>
          <w:rFonts w:ascii="Calibri" w:hAnsi="Calibri"/>
          <w:b/>
          <w:i/>
          <w:sz w:val="24"/>
          <w:szCs w:val="24"/>
        </w:rPr>
        <w:t>licitantes</w:t>
      </w:r>
      <w:r>
        <w:rPr>
          <w:rFonts w:ascii="Calibri" w:hAnsi="Calibri"/>
          <w:i/>
          <w:sz w:val="24"/>
          <w:szCs w:val="24"/>
        </w:rPr>
        <w:t xml:space="preserve"> com custos unitários e totais de cada item de serviço, somando o valor ao final. O BDI, que incidirá sobre o somatório dos custos totais de cada item de serviço, deverá estar apresentado à parte, ao final da planilha, sendo obrigatoriamente detalhada sua composição analítica.</w:t>
      </w:r>
    </w:p>
    <w:p w:rsidR="00FD73B1" w:rsidRDefault="00FD73B1" w:rsidP="00FD73B1">
      <w:pPr>
        <w:ind w:firstLine="567"/>
        <w:jc w:val="both"/>
        <w:rPr>
          <w:rFonts w:ascii="Calibri" w:hAnsi="Calibri"/>
          <w:i/>
          <w:sz w:val="24"/>
          <w:szCs w:val="24"/>
        </w:rPr>
      </w:pPr>
      <w:r>
        <w:rPr>
          <w:rFonts w:ascii="Calibri" w:hAnsi="Calibri"/>
          <w:i/>
          <w:sz w:val="24"/>
          <w:szCs w:val="24"/>
        </w:rPr>
        <w:t xml:space="preserve">Cada </w:t>
      </w:r>
      <w:r>
        <w:rPr>
          <w:rFonts w:ascii="Calibri" w:hAnsi="Calibri"/>
          <w:b/>
          <w:i/>
          <w:sz w:val="24"/>
          <w:szCs w:val="24"/>
        </w:rPr>
        <w:t>licitante</w:t>
      </w:r>
      <w:r>
        <w:rPr>
          <w:rFonts w:ascii="Calibri" w:hAnsi="Calibri"/>
          <w:i/>
          <w:sz w:val="24"/>
          <w:szCs w:val="24"/>
        </w:rPr>
        <w:t xml:space="preserve"> deverá compor sua taxa de BDI com base em fórmula apresentada adiante, levando em conta que nesta taxa deverão estar considerados, além dos impostos, as despesas indiretas não explicitadas na planilha orçamentária.</w:t>
      </w:r>
    </w:p>
    <w:p w:rsidR="00FD73B1" w:rsidRDefault="00FD73B1" w:rsidP="00FD73B1">
      <w:pPr>
        <w:jc w:val="both"/>
        <w:rPr>
          <w:rFonts w:ascii="Arial" w:hAnsi="Arial" w:cs="Arial"/>
          <w:sz w:val="22"/>
          <w:szCs w:val="22"/>
        </w:rPr>
      </w:pPr>
    </w:p>
    <w:p w:rsidR="00FD73B1" w:rsidRDefault="00FD73B1" w:rsidP="00FD73B1">
      <w:pPr>
        <w:jc w:val="both"/>
        <w:rPr>
          <w:rFonts w:ascii="Arial" w:hAnsi="Arial" w:cs="Arial"/>
          <w:sz w:val="22"/>
          <w:szCs w:val="22"/>
        </w:rPr>
      </w:pPr>
      <w:proofErr w:type="gramStart"/>
      <w:r>
        <w:rPr>
          <w:rFonts w:ascii="Arial" w:hAnsi="Arial" w:cs="Arial"/>
          <w:sz w:val="22"/>
          <w:szCs w:val="22"/>
        </w:rPr>
        <w:t>À</w:t>
      </w:r>
      <w:proofErr w:type="gramEnd"/>
      <w:r>
        <w:rPr>
          <w:rFonts w:ascii="Arial" w:hAnsi="Arial" w:cs="Arial"/>
          <w:sz w:val="22"/>
          <w:szCs w:val="22"/>
        </w:rPr>
        <w:t xml:space="preserve"> Centrais de Abastecimento do Distrito Federal – CEASA</w:t>
      </w:r>
    </w:p>
    <w:p w:rsidR="00FD73B1" w:rsidRDefault="00FD73B1" w:rsidP="00FD73B1">
      <w:pPr>
        <w:jc w:val="both"/>
        <w:rPr>
          <w:rFonts w:ascii="Arial" w:hAnsi="Arial" w:cs="Arial"/>
          <w:sz w:val="22"/>
          <w:szCs w:val="22"/>
        </w:rPr>
      </w:pPr>
      <w:r>
        <w:rPr>
          <w:rFonts w:ascii="Arial" w:hAnsi="Arial" w:cs="Arial"/>
          <w:sz w:val="22"/>
          <w:szCs w:val="22"/>
        </w:rPr>
        <w:t>Brasília – DF</w:t>
      </w:r>
    </w:p>
    <w:p w:rsidR="00FD73B1" w:rsidRDefault="00FD73B1" w:rsidP="00FD73B1">
      <w:pPr>
        <w:jc w:val="both"/>
        <w:rPr>
          <w:rFonts w:ascii="Arial" w:hAnsi="Arial" w:cs="Arial"/>
          <w:sz w:val="22"/>
          <w:szCs w:val="22"/>
        </w:rPr>
      </w:pPr>
      <w:r>
        <w:rPr>
          <w:rFonts w:ascii="Arial" w:hAnsi="Arial" w:cs="Arial"/>
          <w:b/>
          <w:sz w:val="22"/>
          <w:szCs w:val="22"/>
        </w:rPr>
        <w:t>REF</w:t>
      </w:r>
      <w:r>
        <w:rPr>
          <w:rFonts w:ascii="Arial" w:hAnsi="Arial" w:cs="Arial"/>
          <w:sz w:val="22"/>
          <w:szCs w:val="22"/>
        </w:rPr>
        <w:t>.: Pregão - ____/2018 – CEASA</w:t>
      </w:r>
    </w:p>
    <w:p w:rsidR="00FD73B1" w:rsidRDefault="00FD73B1" w:rsidP="00FD73B1">
      <w:pPr>
        <w:pStyle w:val="T"/>
        <w:spacing w:after="0"/>
        <w:ind w:left="0" w:firstLine="0"/>
        <w:rPr>
          <w:rFonts w:ascii="Arial" w:hAnsi="Arial" w:cs="Arial"/>
          <w:b/>
        </w:rPr>
      </w:pPr>
      <w:r>
        <w:rPr>
          <w:rFonts w:ascii="Arial" w:hAnsi="Arial" w:cs="Arial"/>
          <w:b/>
        </w:rPr>
        <w:t>Objeto</w:t>
      </w:r>
      <w:r>
        <w:rPr>
          <w:rFonts w:ascii="Arial" w:hAnsi="Arial" w:cs="Arial"/>
        </w:rPr>
        <w:t xml:space="preserve">: </w:t>
      </w:r>
    </w:p>
    <w:tbl>
      <w:tblPr>
        <w:tblW w:w="5528" w:type="dxa"/>
        <w:tblInd w:w="2197" w:type="dxa"/>
        <w:tblCellMar>
          <w:left w:w="70" w:type="dxa"/>
          <w:right w:w="70" w:type="dxa"/>
        </w:tblCellMar>
        <w:tblLook w:val="04A0" w:firstRow="1" w:lastRow="0" w:firstColumn="1" w:lastColumn="0" w:noHBand="0" w:noVBand="1"/>
      </w:tblPr>
      <w:tblGrid>
        <w:gridCol w:w="992"/>
        <w:gridCol w:w="3426"/>
        <w:gridCol w:w="1110"/>
      </w:tblGrid>
      <w:tr w:rsidR="00FD73B1" w:rsidTr="00FD73B1">
        <w:trPr>
          <w:trHeight w:val="300"/>
        </w:trPr>
        <w:tc>
          <w:tcPr>
            <w:tcW w:w="992" w:type="dxa"/>
            <w:tcBorders>
              <w:top w:val="single" w:sz="4" w:space="0" w:color="auto"/>
              <w:left w:val="single" w:sz="4" w:space="0" w:color="auto"/>
              <w:bottom w:val="single" w:sz="4" w:space="0" w:color="auto"/>
              <w:right w:val="single" w:sz="4" w:space="0" w:color="auto"/>
            </w:tcBorders>
            <w:noWrap/>
            <w:vAlign w:val="bottom"/>
            <w:hideMark/>
          </w:tcPr>
          <w:p w:rsidR="00FD73B1" w:rsidRDefault="00FD73B1">
            <w:pPr>
              <w:jc w:val="center"/>
              <w:rPr>
                <w:rFonts w:ascii="Arial" w:hAnsi="Arial" w:cs="Arial"/>
                <w:b/>
                <w:bCs/>
                <w:color w:val="000000"/>
                <w:sz w:val="22"/>
                <w:szCs w:val="22"/>
              </w:rPr>
            </w:pPr>
            <w:r>
              <w:rPr>
                <w:rFonts w:ascii="Arial" w:hAnsi="Arial" w:cs="Arial"/>
                <w:b/>
                <w:bCs/>
                <w:color w:val="000000"/>
                <w:sz w:val="22"/>
                <w:szCs w:val="22"/>
              </w:rPr>
              <w:t>Item</w:t>
            </w:r>
          </w:p>
        </w:tc>
        <w:tc>
          <w:tcPr>
            <w:tcW w:w="3426" w:type="dxa"/>
            <w:tcBorders>
              <w:top w:val="single" w:sz="4" w:space="0" w:color="auto"/>
              <w:left w:val="nil"/>
              <w:bottom w:val="single" w:sz="4" w:space="0" w:color="auto"/>
              <w:right w:val="single" w:sz="4" w:space="0" w:color="auto"/>
            </w:tcBorders>
            <w:noWrap/>
            <w:vAlign w:val="bottom"/>
            <w:hideMark/>
          </w:tcPr>
          <w:p w:rsidR="00FD73B1" w:rsidRDefault="00FD73B1">
            <w:pPr>
              <w:jc w:val="center"/>
              <w:rPr>
                <w:rFonts w:ascii="Arial" w:hAnsi="Arial" w:cs="Arial"/>
                <w:b/>
                <w:bCs/>
                <w:color w:val="000000"/>
                <w:sz w:val="22"/>
                <w:szCs w:val="22"/>
              </w:rPr>
            </w:pPr>
            <w:r>
              <w:rPr>
                <w:rFonts w:ascii="Arial" w:hAnsi="Arial" w:cs="Arial"/>
                <w:b/>
                <w:bCs/>
                <w:color w:val="000000"/>
                <w:sz w:val="22"/>
                <w:szCs w:val="22"/>
              </w:rPr>
              <w:t>Discriminação</w:t>
            </w:r>
          </w:p>
        </w:tc>
        <w:tc>
          <w:tcPr>
            <w:tcW w:w="1110" w:type="dxa"/>
            <w:tcBorders>
              <w:top w:val="single" w:sz="4" w:space="0" w:color="auto"/>
              <w:left w:val="nil"/>
              <w:bottom w:val="single" w:sz="4" w:space="0" w:color="auto"/>
              <w:right w:val="single" w:sz="4" w:space="0" w:color="auto"/>
            </w:tcBorders>
            <w:noWrap/>
            <w:vAlign w:val="bottom"/>
            <w:hideMark/>
          </w:tcPr>
          <w:p w:rsidR="00FD73B1" w:rsidRDefault="00FD73B1">
            <w:pPr>
              <w:jc w:val="center"/>
              <w:rPr>
                <w:rFonts w:ascii="Arial" w:hAnsi="Arial" w:cs="Arial"/>
                <w:b/>
                <w:bCs/>
                <w:color w:val="000000"/>
                <w:sz w:val="22"/>
                <w:szCs w:val="22"/>
              </w:rPr>
            </w:pPr>
            <w:r>
              <w:rPr>
                <w:rFonts w:ascii="Arial" w:hAnsi="Arial" w:cs="Arial"/>
                <w:b/>
                <w:bCs/>
                <w:color w:val="000000"/>
                <w:sz w:val="22"/>
                <w:szCs w:val="22"/>
              </w:rPr>
              <w:t>Taxa %</w:t>
            </w:r>
          </w:p>
        </w:tc>
      </w:tr>
      <w:tr w:rsidR="00FD73B1" w:rsidTr="00FD73B1">
        <w:trPr>
          <w:trHeight w:val="300"/>
        </w:trPr>
        <w:tc>
          <w:tcPr>
            <w:tcW w:w="992" w:type="dxa"/>
            <w:tcBorders>
              <w:top w:val="nil"/>
              <w:left w:val="single" w:sz="4" w:space="0" w:color="auto"/>
              <w:bottom w:val="single" w:sz="4" w:space="0" w:color="auto"/>
              <w:right w:val="single" w:sz="4" w:space="0" w:color="auto"/>
            </w:tcBorders>
            <w:noWrap/>
            <w:vAlign w:val="bottom"/>
            <w:hideMark/>
          </w:tcPr>
          <w:p w:rsidR="00FD73B1" w:rsidRDefault="00FD73B1">
            <w:pPr>
              <w:jc w:val="center"/>
              <w:rPr>
                <w:rFonts w:ascii="Arial" w:hAnsi="Arial" w:cs="Arial"/>
                <w:color w:val="000000"/>
                <w:sz w:val="22"/>
                <w:szCs w:val="22"/>
              </w:rPr>
            </w:pPr>
            <w:proofErr w:type="gramStart"/>
            <w:r>
              <w:rPr>
                <w:rFonts w:ascii="Arial" w:hAnsi="Arial" w:cs="Arial"/>
                <w:color w:val="000000"/>
                <w:sz w:val="22"/>
                <w:szCs w:val="22"/>
              </w:rPr>
              <w:t>1</w:t>
            </w:r>
            <w:proofErr w:type="gramEnd"/>
          </w:p>
        </w:tc>
        <w:tc>
          <w:tcPr>
            <w:tcW w:w="3426" w:type="dxa"/>
            <w:tcBorders>
              <w:top w:val="nil"/>
              <w:left w:val="nil"/>
              <w:bottom w:val="single" w:sz="4" w:space="0" w:color="auto"/>
              <w:right w:val="single" w:sz="4" w:space="0" w:color="auto"/>
            </w:tcBorders>
            <w:noWrap/>
            <w:vAlign w:val="bottom"/>
            <w:hideMark/>
          </w:tcPr>
          <w:p w:rsidR="00FD73B1" w:rsidRDefault="00FD73B1">
            <w:pPr>
              <w:jc w:val="center"/>
              <w:rPr>
                <w:rFonts w:ascii="Arial" w:hAnsi="Arial" w:cs="Arial"/>
                <w:color w:val="000000"/>
                <w:sz w:val="22"/>
                <w:szCs w:val="22"/>
              </w:rPr>
            </w:pPr>
            <w:r>
              <w:rPr>
                <w:rFonts w:ascii="Arial" w:hAnsi="Arial" w:cs="Arial"/>
                <w:color w:val="000000"/>
                <w:sz w:val="22"/>
                <w:szCs w:val="22"/>
              </w:rPr>
              <w:t>ADMINISTRAÇÃO CENTRAL</w:t>
            </w:r>
          </w:p>
        </w:tc>
        <w:tc>
          <w:tcPr>
            <w:tcW w:w="1110" w:type="dxa"/>
            <w:tcBorders>
              <w:top w:val="nil"/>
              <w:left w:val="nil"/>
              <w:bottom w:val="single" w:sz="4" w:space="0" w:color="auto"/>
              <w:right w:val="single" w:sz="4" w:space="0" w:color="auto"/>
            </w:tcBorders>
            <w:noWrap/>
            <w:vAlign w:val="bottom"/>
            <w:hideMark/>
          </w:tcPr>
          <w:p w:rsidR="00FD73B1" w:rsidRDefault="00FD73B1"/>
        </w:tc>
      </w:tr>
      <w:tr w:rsidR="00FD73B1" w:rsidTr="00FD73B1">
        <w:trPr>
          <w:trHeight w:val="300"/>
        </w:trPr>
        <w:tc>
          <w:tcPr>
            <w:tcW w:w="992" w:type="dxa"/>
            <w:tcBorders>
              <w:top w:val="nil"/>
              <w:left w:val="single" w:sz="4" w:space="0" w:color="auto"/>
              <w:bottom w:val="single" w:sz="4" w:space="0" w:color="auto"/>
              <w:right w:val="single" w:sz="4" w:space="0" w:color="auto"/>
            </w:tcBorders>
            <w:noWrap/>
            <w:vAlign w:val="bottom"/>
            <w:hideMark/>
          </w:tcPr>
          <w:p w:rsidR="00FD73B1" w:rsidRDefault="00FD73B1">
            <w:pPr>
              <w:jc w:val="center"/>
              <w:rPr>
                <w:rFonts w:ascii="Arial" w:hAnsi="Arial" w:cs="Arial"/>
                <w:color w:val="000000"/>
                <w:sz w:val="22"/>
                <w:szCs w:val="22"/>
              </w:rPr>
            </w:pPr>
            <w:proofErr w:type="gramStart"/>
            <w:r>
              <w:rPr>
                <w:rFonts w:ascii="Arial" w:hAnsi="Arial" w:cs="Arial"/>
                <w:color w:val="000000"/>
                <w:sz w:val="22"/>
                <w:szCs w:val="22"/>
              </w:rPr>
              <w:t>2</w:t>
            </w:r>
            <w:proofErr w:type="gramEnd"/>
          </w:p>
        </w:tc>
        <w:tc>
          <w:tcPr>
            <w:tcW w:w="3426" w:type="dxa"/>
            <w:tcBorders>
              <w:top w:val="nil"/>
              <w:left w:val="nil"/>
              <w:bottom w:val="single" w:sz="4" w:space="0" w:color="auto"/>
              <w:right w:val="single" w:sz="4" w:space="0" w:color="auto"/>
            </w:tcBorders>
            <w:noWrap/>
            <w:vAlign w:val="bottom"/>
            <w:hideMark/>
          </w:tcPr>
          <w:p w:rsidR="00FD73B1" w:rsidRDefault="00FD73B1">
            <w:pPr>
              <w:jc w:val="center"/>
              <w:rPr>
                <w:rFonts w:ascii="Arial" w:hAnsi="Arial" w:cs="Arial"/>
                <w:color w:val="000000"/>
                <w:sz w:val="22"/>
                <w:szCs w:val="22"/>
              </w:rPr>
            </w:pPr>
            <w:r>
              <w:rPr>
                <w:rFonts w:ascii="Arial" w:hAnsi="Arial" w:cs="Arial"/>
                <w:color w:val="000000"/>
                <w:sz w:val="22"/>
                <w:szCs w:val="22"/>
              </w:rPr>
              <w:t>SEGUROS</w:t>
            </w:r>
          </w:p>
        </w:tc>
        <w:tc>
          <w:tcPr>
            <w:tcW w:w="1110" w:type="dxa"/>
            <w:tcBorders>
              <w:top w:val="nil"/>
              <w:left w:val="nil"/>
              <w:bottom w:val="single" w:sz="4" w:space="0" w:color="auto"/>
              <w:right w:val="single" w:sz="4" w:space="0" w:color="auto"/>
            </w:tcBorders>
            <w:noWrap/>
            <w:vAlign w:val="bottom"/>
            <w:hideMark/>
          </w:tcPr>
          <w:p w:rsidR="00FD73B1" w:rsidRDefault="00FD73B1"/>
        </w:tc>
      </w:tr>
      <w:tr w:rsidR="00FD73B1" w:rsidTr="00FD73B1">
        <w:trPr>
          <w:trHeight w:val="300"/>
        </w:trPr>
        <w:tc>
          <w:tcPr>
            <w:tcW w:w="992" w:type="dxa"/>
            <w:tcBorders>
              <w:top w:val="nil"/>
              <w:left w:val="single" w:sz="4" w:space="0" w:color="auto"/>
              <w:bottom w:val="single" w:sz="4" w:space="0" w:color="auto"/>
              <w:right w:val="single" w:sz="4" w:space="0" w:color="auto"/>
            </w:tcBorders>
            <w:noWrap/>
            <w:vAlign w:val="bottom"/>
            <w:hideMark/>
          </w:tcPr>
          <w:p w:rsidR="00FD73B1" w:rsidRDefault="00FD73B1">
            <w:pPr>
              <w:jc w:val="center"/>
              <w:rPr>
                <w:rFonts w:ascii="Arial" w:hAnsi="Arial" w:cs="Arial"/>
                <w:color w:val="000000"/>
                <w:sz w:val="22"/>
                <w:szCs w:val="22"/>
              </w:rPr>
            </w:pPr>
            <w:proofErr w:type="gramStart"/>
            <w:r>
              <w:rPr>
                <w:rFonts w:ascii="Arial" w:hAnsi="Arial" w:cs="Arial"/>
                <w:color w:val="000000"/>
                <w:sz w:val="22"/>
                <w:szCs w:val="22"/>
              </w:rPr>
              <w:t>3</w:t>
            </w:r>
            <w:proofErr w:type="gramEnd"/>
          </w:p>
        </w:tc>
        <w:tc>
          <w:tcPr>
            <w:tcW w:w="3426" w:type="dxa"/>
            <w:tcBorders>
              <w:top w:val="nil"/>
              <w:left w:val="nil"/>
              <w:bottom w:val="single" w:sz="4" w:space="0" w:color="auto"/>
              <w:right w:val="single" w:sz="4" w:space="0" w:color="auto"/>
            </w:tcBorders>
            <w:noWrap/>
            <w:vAlign w:val="bottom"/>
            <w:hideMark/>
          </w:tcPr>
          <w:p w:rsidR="00FD73B1" w:rsidRDefault="00FD73B1">
            <w:pPr>
              <w:jc w:val="center"/>
              <w:rPr>
                <w:rFonts w:ascii="Arial" w:hAnsi="Arial" w:cs="Arial"/>
                <w:color w:val="000000"/>
                <w:sz w:val="22"/>
                <w:szCs w:val="22"/>
              </w:rPr>
            </w:pPr>
            <w:r>
              <w:rPr>
                <w:rFonts w:ascii="Arial" w:hAnsi="Arial" w:cs="Arial"/>
                <w:color w:val="000000"/>
                <w:sz w:val="22"/>
                <w:szCs w:val="22"/>
              </w:rPr>
              <w:t>RISCOS E IMPREVISTOS</w:t>
            </w:r>
          </w:p>
        </w:tc>
        <w:tc>
          <w:tcPr>
            <w:tcW w:w="1110" w:type="dxa"/>
            <w:tcBorders>
              <w:top w:val="nil"/>
              <w:left w:val="nil"/>
              <w:bottom w:val="single" w:sz="4" w:space="0" w:color="auto"/>
              <w:right w:val="single" w:sz="4" w:space="0" w:color="auto"/>
            </w:tcBorders>
            <w:noWrap/>
            <w:vAlign w:val="bottom"/>
            <w:hideMark/>
          </w:tcPr>
          <w:p w:rsidR="00FD73B1" w:rsidRDefault="00FD73B1"/>
        </w:tc>
      </w:tr>
      <w:tr w:rsidR="00FD73B1" w:rsidTr="00FD73B1">
        <w:trPr>
          <w:trHeight w:val="300"/>
        </w:trPr>
        <w:tc>
          <w:tcPr>
            <w:tcW w:w="992" w:type="dxa"/>
            <w:tcBorders>
              <w:top w:val="nil"/>
              <w:left w:val="single" w:sz="4" w:space="0" w:color="auto"/>
              <w:bottom w:val="single" w:sz="4" w:space="0" w:color="auto"/>
              <w:right w:val="single" w:sz="4" w:space="0" w:color="auto"/>
            </w:tcBorders>
            <w:noWrap/>
            <w:vAlign w:val="bottom"/>
            <w:hideMark/>
          </w:tcPr>
          <w:p w:rsidR="00FD73B1" w:rsidRDefault="00FD73B1">
            <w:pPr>
              <w:jc w:val="center"/>
              <w:rPr>
                <w:rFonts w:ascii="Arial" w:hAnsi="Arial" w:cs="Arial"/>
                <w:color w:val="000000"/>
                <w:sz w:val="22"/>
                <w:szCs w:val="22"/>
              </w:rPr>
            </w:pPr>
            <w:proofErr w:type="gramStart"/>
            <w:r>
              <w:rPr>
                <w:rFonts w:ascii="Arial" w:hAnsi="Arial" w:cs="Arial"/>
                <w:color w:val="000000"/>
                <w:sz w:val="22"/>
                <w:szCs w:val="22"/>
              </w:rPr>
              <w:t>4</w:t>
            </w:r>
            <w:proofErr w:type="gramEnd"/>
          </w:p>
        </w:tc>
        <w:tc>
          <w:tcPr>
            <w:tcW w:w="3426" w:type="dxa"/>
            <w:tcBorders>
              <w:top w:val="nil"/>
              <w:left w:val="nil"/>
              <w:bottom w:val="single" w:sz="4" w:space="0" w:color="auto"/>
              <w:right w:val="single" w:sz="4" w:space="0" w:color="auto"/>
            </w:tcBorders>
            <w:noWrap/>
            <w:vAlign w:val="bottom"/>
            <w:hideMark/>
          </w:tcPr>
          <w:p w:rsidR="00FD73B1" w:rsidRDefault="00FD73B1">
            <w:pPr>
              <w:jc w:val="center"/>
              <w:rPr>
                <w:rFonts w:ascii="Arial" w:hAnsi="Arial" w:cs="Arial"/>
                <w:color w:val="000000"/>
                <w:sz w:val="22"/>
                <w:szCs w:val="22"/>
              </w:rPr>
            </w:pPr>
            <w:r>
              <w:rPr>
                <w:rFonts w:ascii="Arial" w:hAnsi="Arial" w:cs="Arial"/>
                <w:color w:val="000000"/>
                <w:sz w:val="22"/>
                <w:szCs w:val="22"/>
              </w:rPr>
              <w:t>GARANTIAS</w:t>
            </w:r>
          </w:p>
        </w:tc>
        <w:tc>
          <w:tcPr>
            <w:tcW w:w="1110" w:type="dxa"/>
            <w:tcBorders>
              <w:top w:val="nil"/>
              <w:left w:val="nil"/>
              <w:bottom w:val="single" w:sz="4" w:space="0" w:color="auto"/>
              <w:right w:val="single" w:sz="4" w:space="0" w:color="auto"/>
            </w:tcBorders>
            <w:noWrap/>
            <w:vAlign w:val="bottom"/>
            <w:hideMark/>
          </w:tcPr>
          <w:p w:rsidR="00FD73B1" w:rsidRDefault="00FD73B1"/>
        </w:tc>
      </w:tr>
      <w:tr w:rsidR="00FD73B1" w:rsidTr="00FD73B1">
        <w:trPr>
          <w:trHeight w:val="300"/>
        </w:trPr>
        <w:tc>
          <w:tcPr>
            <w:tcW w:w="992" w:type="dxa"/>
            <w:tcBorders>
              <w:top w:val="nil"/>
              <w:left w:val="single" w:sz="4" w:space="0" w:color="auto"/>
              <w:bottom w:val="single" w:sz="4" w:space="0" w:color="auto"/>
              <w:right w:val="single" w:sz="4" w:space="0" w:color="auto"/>
            </w:tcBorders>
            <w:noWrap/>
            <w:vAlign w:val="bottom"/>
            <w:hideMark/>
          </w:tcPr>
          <w:p w:rsidR="00FD73B1" w:rsidRDefault="00FD73B1">
            <w:pPr>
              <w:jc w:val="center"/>
              <w:rPr>
                <w:rFonts w:ascii="Arial" w:hAnsi="Arial" w:cs="Arial"/>
                <w:color w:val="000000"/>
                <w:sz w:val="22"/>
                <w:szCs w:val="22"/>
              </w:rPr>
            </w:pPr>
            <w:proofErr w:type="gramStart"/>
            <w:r>
              <w:rPr>
                <w:rFonts w:ascii="Arial" w:hAnsi="Arial" w:cs="Arial"/>
                <w:color w:val="000000"/>
                <w:sz w:val="22"/>
                <w:szCs w:val="22"/>
              </w:rPr>
              <w:t>5</w:t>
            </w:r>
            <w:proofErr w:type="gramEnd"/>
          </w:p>
        </w:tc>
        <w:tc>
          <w:tcPr>
            <w:tcW w:w="3426" w:type="dxa"/>
            <w:tcBorders>
              <w:top w:val="nil"/>
              <w:left w:val="nil"/>
              <w:bottom w:val="single" w:sz="4" w:space="0" w:color="auto"/>
              <w:right w:val="single" w:sz="4" w:space="0" w:color="auto"/>
            </w:tcBorders>
            <w:noWrap/>
            <w:vAlign w:val="bottom"/>
            <w:hideMark/>
          </w:tcPr>
          <w:p w:rsidR="00FD73B1" w:rsidRDefault="00FD73B1">
            <w:pPr>
              <w:jc w:val="center"/>
              <w:rPr>
                <w:rFonts w:ascii="Arial" w:hAnsi="Arial" w:cs="Arial"/>
                <w:color w:val="000000"/>
                <w:sz w:val="22"/>
                <w:szCs w:val="22"/>
              </w:rPr>
            </w:pPr>
            <w:r>
              <w:rPr>
                <w:rFonts w:ascii="Arial" w:hAnsi="Arial" w:cs="Arial"/>
                <w:color w:val="000000"/>
                <w:sz w:val="22"/>
                <w:szCs w:val="22"/>
              </w:rPr>
              <w:t>DESPESAS FINANCEIRAS</w:t>
            </w:r>
          </w:p>
        </w:tc>
        <w:tc>
          <w:tcPr>
            <w:tcW w:w="1110" w:type="dxa"/>
            <w:tcBorders>
              <w:top w:val="nil"/>
              <w:left w:val="nil"/>
              <w:bottom w:val="single" w:sz="4" w:space="0" w:color="auto"/>
              <w:right w:val="single" w:sz="4" w:space="0" w:color="auto"/>
            </w:tcBorders>
            <w:noWrap/>
            <w:vAlign w:val="bottom"/>
            <w:hideMark/>
          </w:tcPr>
          <w:p w:rsidR="00FD73B1" w:rsidRDefault="00FD73B1"/>
        </w:tc>
      </w:tr>
      <w:tr w:rsidR="00FD73B1" w:rsidTr="00FD73B1">
        <w:trPr>
          <w:trHeight w:val="300"/>
        </w:trPr>
        <w:tc>
          <w:tcPr>
            <w:tcW w:w="992" w:type="dxa"/>
            <w:tcBorders>
              <w:top w:val="nil"/>
              <w:left w:val="single" w:sz="4" w:space="0" w:color="auto"/>
              <w:bottom w:val="single" w:sz="4" w:space="0" w:color="auto"/>
              <w:right w:val="single" w:sz="4" w:space="0" w:color="auto"/>
            </w:tcBorders>
            <w:noWrap/>
            <w:vAlign w:val="bottom"/>
            <w:hideMark/>
          </w:tcPr>
          <w:p w:rsidR="00FD73B1" w:rsidRDefault="00FD73B1">
            <w:pPr>
              <w:jc w:val="center"/>
              <w:rPr>
                <w:rFonts w:ascii="Arial" w:hAnsi="Arial" w:cs="Arial"/>
                <w:color w:val="000000"/>
                <w:sz w:val="22"/>
                <w:szCs w:val="22"/>
              </w:rPr>
            </w:pPr>
            <w:proofErr w:type="gramStart"/>
            <w:r>
              <w:rPr>
                <w:rFonts w:ascii="Arial" w:hAnsi="Arial" w:cs="Arial"/>
                <w:color w:val="000000"/>
                <w:sz w:val="22"/>
                <w:szCs w:val="22"/>
              </w:rPr>
              <w:t>6</w:t>
            </w:r>
            <w:proofErr w:type="gramEnd"/>
          </w:p>
        </w:tc>
        <w:tc>
          <w:tcPr>
            <w:tcW w:w="3426" w:type="dxa"/>
            <w:tcBorders>
              <w:top w:val="nil"/>
              <w:left w:val="nil"/>
              <w:bottom w:val="single" w:sz="4" w:space="0" w:color="auto"/>
              <w:right w:val="single" w:sz="4" w:space="0" w:color="auto"/>
            </w:tcBorders>
            <w:noWrap/>
            <w:vAlign w:val="bottom"/>
            <w:hideMark/>
          </w:tcPr>
          <w:p w:rsidR="00FD73B1" w:rsidRDefault="00FD73B1">
            <w:pPr>
              <w:jc w:val="center"/>
              <w:rPr>
                <w:rFonts w:ascii="Arial" w:hAnsi="Arial" w:cs="Arial"/>
                <w:color w:val="000000"/>
                <w:sz w:val="22"/>
                <w:szCs w:val="22"/>
              </w:rPr>
            </w:pPr>
            <w:r>
              <w:rPr>
                <w:rFonts w:ascii="Arial" w:hAnsi="Arial" w:cs="Arial"/>
                <w:color w:val="000000"/>
                <w:sz w:val="22"/>
                <w:szCs w:val="22"/>
              </w:rPr>
              <w:t>LUCRO</w:t>
            </w:r>
          </w:p>
        </w:tc>
        <w:tc>
          <w:tcPr>
            <w:tcW w:w="1110" w:type="dxa"/>
            <w:tcBorders>
              <w:top w:val="nil"/>
              <w:left w:val="nil"/>
              <w:bottom w:val="single" w:sz="4" w:space="0" w:color="auto"/>
              <w:right w:val="single" w:sz="4" w:space="0" w:color="auto"/>
            </w:tcBorders>
            <w:noWrap/>
            <w:vAlign w:val="bottom"/>
            <w:hideMark/>
          </w:tcPr>
          <w:p w:rsidR="00FD73B1" w:rsidRDefault="00FD73B1"/>
        </w:tc>
      </w:tr>
      <w:tr w:rsidR="00FD73B1" w:rsidTr="00FD73B1">
        <w:trPr>
          <w:trHeight w:val="300"/>
        </w:trPr>
        <w:tc>
          <w:tcPr>
            <w:tcW w:w="992" w:type="dxa"/>
            <w:tcBorders>
              <w:top w:val="nil"/>
              <w:left w:val="single" w:sz="4" w:space="0" w:color="auto"/>
              <w:bottom w:val="single" w:sz="4" w:space="0" w:color="auto"/>
              <w:right w:val="single" w:sz="4" w:space="0" w:color="auto"/>
            </w:tcBorders>
            <w:noWrap/>
            <w:vAlign w:val="bottom"/>
            <w:hideMark/>
          </w:tcPr>
          <w:p w:rsidR="00FD73B1" w:rsidRDefault="00FD73B1"/>
        </w:tc>
        <w:tc>
          <w:tcPr>
            <w:tcW w:w="3426" w:type="dxa"/>
            <w:tcBorders>
              <w:top w:val="nil"/>
              <w:left w:val="nil"/>
              <w:bottom w:val="single" w:sz="4" w:space="0" w:color="auto"/>
              <w:right w:val="single" w:sz="4" w:space="0" w:color="auto"/>
            </w:tcBorders>
            <w:noWrap/>
            <w:vAlign w:val="bottom"/>
            <w:hideMark/>
          </w:tcPr>
          <w:p w:rsidR="00FD73B1" w:rsidRDefault="00FD73B1"/>
        </w:tc>
        <w:tc>
          <w:tcPr>
            <w:tcW w:w="1110" w:type="dxa"/>
            <w:tcBorders>
              <w:top w:val="nil"/>
              <w:left w:val="nil"/>
              <w:bottom w:val="single" w:sz="4" w:space="0" w:color="auto"/>
              <w:right w:val="single" w:sz="4" w:space="0" w:color="auto"/>
            </w:tcBorders>
            <w:noWrap/>
            <w:vAlign w:val="bottom"/>
            <w:hideMark/>
          </w:tcPr>
          <w:p w:rsidR="00FD73B1" w:rsidRDefault="00FD73B1"/>
        </w:tc>
      </w:tr>
      <w:tr w:rsidR="00FD73B1" w:rsidTr="00FD73B1">
        <w:trPr>
          <w:trHeight w:val="300"/>
        </w:trPr>
        <w:tc>
          <w:tcPr>
            <w:tcW w:w="5528" w:type="dxa"/>
            <w:gridSpan w:val="3"/>
            <w:tcBorders>
              <w:top w:val="single" w:sz="4" w:space="0" w:color="auto"/>
              <w:left w:val="single" w:sz="4" w:space="0" w:color="auto"/>
              <w:bottom w:val="single" w:sz="4" w:space="0" w:color="auto"/>
              <w:right w:val="single" w:sz="4" w:space="0" w:color="auto"/>
            </w:tcBorders>
            <w:noWrap/>
            <w:vAlign w:val="bottom"/>
            <w:hideMark/>
          </w:tcPr>
          <w:p w:rsidR="00FD73B1" w:rsidRDefault="00FD73B1">
            <w:pPr>
              <w:jc w:val="center"/>
              <w:rPr>
                <w:rFonts w:ascii="Arial" w:hAnsi="Arial" w:cs="Arial"/>
                <w:color w:val="000000"/>
                <w:sz w:val="22"/>
                <w:szCs w:val="22"/>
              </w:rPr>
            </w:pPr>
            <w:r>
              <w:rPr>
                <w:rFonts w:ascii="Arial" w:hAnsi="Arial" w:cs="Arial"/>
                <w:color w:val="000000"/>
                <w:sz w:val="22"/>
                <w:szCs w:val="22"/>
              </w:rPr>
              <w:t>IMPOSTOS CONSIDERADOS</w:t>
            </w:r>
          </w:p>
        </w:tc>
      </w:tr>
      <w:tr w:rsidR="00FD73B1" w:rsidTr="00FD73B1">
        <w:trPr>
          <w:trHeight w:val="300"/>
        </w:trPr>
        <w:tc>
          <w:tcPr>
            <w:tcW w:w="992" w:type="dxa"/>
            <w:tcBorders>
              <w:top w:val="nil"/>
              <w:left w:val="single" w:sz="4" w:space="0" w:color="auto"/>
              <w:bottom w:val="single" w:sz="4" w:space="0" w:color="auto"/>
              <w:right w:val="single" w:sz="4" w:space="0" w:color="auto"/>
            </w:tcBorders>
            <w:noWrap/>
            <w:vAlign w:val="bottom"/>
            <w:hideMark/>
          </w:tcPr>
          <w:p w:rsidR="00FD73B1" w:rsidRDefault="00FD73B1">
            <w:pPr>
              <w:jc w:val="center"/>
              <w:rPr>
                <w:rFonts w:ascii="Arial" w:hAnsi="Arial" w:cs="Arial"/>
                <w:color w:val="000000"/>
                <w:sz w:val="22"/>
                <w:szCs w:val="22"/>
              </w:rPr>
            </w:pPr>
            <w:proofErr w:type="gramStart"/>
            <w:r>
              <w:rPr>
                <w:rFonts w:ascii="Arial" w:hAnsi="Arial" w:cs="Arial"/>
                <w:color w:val="000000"/>
                <w:sz w:val="22"/>
                <w:szCs w:val="22"/>
              </w:rPr>
              <w:t>1</w:t>
            </w:r>
            <w:proofErr w:type="gramEnd"/>
          </w:p>
        </w:tc>
        <w:tc>
          <w:tcPr>
            <w:tcW w:w="3426" w:type="dxa"/>
            <w:tcBorders>
              <w:top w:val="nil"/>
              <w:left w:val="nil"/>
              <w:bottom w:val="single" w:sz="4" w:space="0" w:color="auto"/>
              <w:right w:val="single" w:sz="4" w:space="0" w:color="auto"/>
            </w:tcBorders>
            <w:noWrap/>
            <w:vAlign w:val="bottom"/>
            <w:hideMark/>
          </w:tcPr>
          <w:p w:rsidR="00FD73B1" w:rsidRDefault="00FD73B1">
            <w:pPr>
              <w:jc w:val="center"/>
              <w:rPr>
                <w:rFonts w:ascii="Arial" w:hAnsi="Arial" w:cs="Arial"/>
                <w:color w:val="000000"/>
                <w:sz w:val="22"/>
                <w:szCs w:val="22"/>
              </w:rPr>
            </w:pPr>
            <w:r>
              <w:rPr>
                <w:rFonts w:ascii="Arial" w:hAnsi="Arial" w:cs="Arial"/>
                <w:color w:val="000000"/>
                <w:sz w:val="22"/>
                <w:szCs w:val="22"/>
              </w:rPr>
              <w:t>ISS</w:t>
            </w:r>
          </w:p>
        </w:tc>
        <w:tc>
          <w:tcPr>
            <w:tcW w:w="1110" w:type="dxa"/>
            <w:tcBorders>
              <w:top w:val="nil"/>
              <w:left w:val="nil"/>
              <w:bottom w:val="single" w:sz="4" w:space="0" w:color="auto"/>
              <w:right w:val="single" w:sz="4" w:space="0" w:color="auto"/>
            </w:tcBorders>
            <w:noWrap/>
            <w:vAlign w:val="bottom"/>
            <w:hideMark/>
          </w:tcPr>
          <w:p w:rsidR="00FD73B1" w:rsidRDefault="00FD73B1"/>
        </w:tc>
      </w:tr>
      <w:tr w:rsidR="00FD73B1" w:rsidTr="00FD73B1">
        <w:trPr>
          <w:trHeight w:val="300"/>
        </w:trPr>
        <w:tc>
          <w:tcPr>
            <w:tcW w:w="992" w:type="dxa"/>
            <w:tcBorders>
              <w:top w:val="nil"/>
              <w:left w:val="single" w:sz="4" w:space="0" w:color="auto"/>
              <w:bottom w:val="single" w:sz="4" w:space="0" w:color="auto"/>
              <w:right w:val="single" w:sz="4" w:space="0" w:color="auto"/>
            </w:tcBorders>
            <w:noWrap/>
            <w:vAlign w:val="bottom"/>
            <w:hideMark/>
          </w:tcPr>
          <w:p w:rsidR="00FD73B1" w:rsidRDefault="00FD73B1">
            <w:pPr>
              <w:jc w:val="center"/>
              <w:rPr>
                <w:rFonts w:ascii="Arial" w:hAnsi="Arial" w:cs="Arial"/>
                <w:color w:val="000000"/>
                <w:sz w:val="22"/>
                <w:szCs w:val="22"/>
              </w:rPr>
            </w:pPr>
            <w:proofErr w:type="gramStart"/>
            <w:r>
              <w:rPr>
                <w:rFonts w:ascii="Arial" w:hAnsi="Arial" w:cs="Arial"/>
                <w:color w:val="000000"/>
                <w:sz w:val="22"/>
                <w:szCs w:val="22"/>
              </w:rPr>
              <w:t>2</w:t>
            </w:r>
            <w:proofErr w:type="gramEnd"/>
          </w:p>
        </w:tc>
        <w:tc>
          <w:tcPr>
            <w:tcW w:w="3426" w:type="dxa"/>
            <w:tcBorders>
              <w:top w:val="nil"/>
              <w:left w:val="nil"/>
              <w:bottom w:val="single" w:sz="4" w:space="0" w:color="auto"/>
              <w:right w:val="single" w:sz="4" w:space="0" w:color="auto"/>
            </w:tcBorders>
            <w:noWrap/>
            <w:vAlign w:val="bottom"/>
            <w:hideMark/>
          </w:tcPr>
          <w:p w:rsidR="00FD73B1" w:rsidRDefault="00FD73B1">
            <w:pPr>
              <w:jc w:val="center"/>
              <w:rPr>
                <w:rFonts w:ascii="Arial" w:hAnsi="Arial" w:cs="Arial"/>
                <w:color w:val="000000"/>
                <w:sz w:val="22"/>
                <w:szCs w:val="22"/>
              </w:rPr>
            </w:pPr>
            <w:r>
              <w:rPr>
                <w:rFonts w:ascii="Arial" w:hAnsi="Arial" w:cs="Arial"/>
                <w:color w:val="000000"/>
                <w:sz w:val="22"/>
                <w:szCs w:val="22"/>
              </w:rPr>
              <w:t>PIS</w:t>
            </w:r>
          </w:p>
        </w:tc>
        <w:tc>
          <w:tcPr>
            <w:tcW w:w="1110" w:type="dxa"/>
            <w:tcBorders>
              <w:top w:val="nil"/>
              <w:left w:val="nil"/>
              <w:bottom w:val="single" w:sz="4" w:space="0" w:color="auto"/>
              <w:right w:val="single" w:sz="4" w:space="0" w:color="auto"/>
            </w:tcBorders>
            <w:noWrap/>
            <w:vAlign w:val="bottom"/>
            <w:hideMark/>
          </w:tcPr>
          <w:p w:rsidR="00FD73B1" w:rsidRDefault="00FD73B1"/>
        </w:tc>
      </w:tr>
      <w:tr w:rsidR="00FD73B1" w:rsidTr="00FD73B1">
        <w:trPr>
          <w:trHeight w:val="300"/>
        </w:trPr>
        <w:tc>
          <w:tcPr>
            <w:tcW w:w="992" w:type="dxa"/>
            <w:tcBorders>
              <w:top w:val="nil"/>
              <w:left w:val="single" w:sz="4" w:space="0" w:color="auto"/>
              <w:bottom w:val="single" w:sz="4" w:space="0" w:color="auto"/>
              <w:right w:val="single" w:sz="4" w:space="0" w:color="auto"/>
            </w:tcBorders>
            <w:noWrap/>
            <w:vAlign w:val="bottom"/>
            <w:hideMark/>
          </w:tcPr>
          <w:p w:rsidR="00FD73B1" w:rsidRDefault="00FD73B1">
            <w:pPr>
              <w:jc w:val="center"/>
              <w:rPr>
                <w:rFonts w:ascii="Arial" w:hAnsi="Arial" w:cs="Arial"/>
                <w:color w:val="000000"/>
                <w:sz w:val="22"/>
                <w:szCs w:val="22"/>
              </w:rPr>
            </w:pPr>
            <w:proofErr w:type="gramStart"/>
            <w:r>
              <w:rPr>
                <w:rFonts w:ascii="Arial" w:hAnsi="Arial" w:cs="Arial"/>
                <w:color w:val="000000"/>
                <w:sz w:val="22"/>
                <w:szCs w:val="22"/>
              </w:rPr>
              <w:t>3</w:t>
            </w:r>
            <w:proofErr w:type="gramEnd"/>
          </w:p>
        </w:tc>
        <w:tc>
          <w:tcPr>
            <w:tcW w:w="3426" w:type="dxa"/>
            <w:tcBorders>
              <w:top w:val="nil"/>
              <w:left w:val="nil"/>
              <w:bottom w:val="single" w:sz="4" w:space="0" w:color="auto"/>
              <w:right w:val="single" w:sz="4" w:space="0" w:color="auto"/>
            </w:tcBorders>
            <w:noWrap/>
            <w:vAlign w:val="bottom"/>
            <w:hideMark/>
          </w:tcPr>
          <w:p w:rsidR="00FD73B1" w:rsidRDefault="00FD73B1">
            <w:pPr>
              <w:jc w:val="center"/>
              <w:rPr>
                <w:rFonts w:ascii="Arial" w:hAnsi="Arial" w:cs="Arial"/>
                <w:color w:val="000000"/>
                <w:sz w:val="22"/>
                <w:szCs w:val="22"/>
              </w:rPr>
            </w:pPr>
            <w:r>
              <w:rPr>
                <w:rFonts w:ascii="Arial" w:hAnsi="Arial" w:cs="Arial"/>
                <w:color w:val="000000"/>
                <w:sz w:val="22"/>
                <w:szCs w:val="22"/>
              </w:rPr>
              <w:t>COFINS</w:t>
            </w:r>
          </w:p>
        </w:tc>
        <w:tc>
          <w:tcPr>
            <w:tcW w:w="1110" w:type="dxa"/>
            <w:tcBorders>
              <w:top w:val="nil"/>
              <w:left w:val="nil"/>
              <w:bottom w:val="single" w:sz="4" w:space="0" w:color="auto"/>
              <w:right w:val="single" w:sz="4" w:space="0" w:color="auto"/>
            </w:tcBorders>
            <w:noWrap/>
            <w:vAlign w:val="bottom"/>
            <w:hideMark/>
          </w:tcPr>
          <w:p w:rsidR="00FD73B1" w:rsidRDefault="00FD73B1"/>
        </w:tc>
      </w:tr>
      <w:tr w:rsidR="00FD73B1" w:rsidTr="00FD73B1">
        <w:trPr>
          <w:trHeight w:val="300"/>
        </w:trPr>
        <w:tc>
          <w:tcPr>
            <w:tcW w:w="992" w:type="dxa"/>
            <w:tcBorders>
              <w:top w:val="nil"/>
              <w:left w:val="single" w:sz="4" w:space="0" w:color="auto"/>
              <w:bottom w:val="single" w:sz="4" w:space="0" w:color="auto"/>
              <w:right w:val="single" w:sz="4" w:space="0" w:color="auto"/>
            </w:tcBorders>
            <w:noWrap/>
            <w:vAlign w:val="bottom"/>
            <w:hideMark/>
          </w:tcPr>
          <w:p w:rsidR="00FD73B1" w:rsidRDefault="00FD73B1"/>
        </w:tc>
        <w:tc>
          <w:tcPr>
            <w:tcW w:w="3426" w:type="dxa"/>
            <w:tcBorders>
              <w:top w:val="nil"/>
              <w:left w:val="nil"/>
              <w:bottom w:val="single" w:sz="4" w:space="0" w:color="auto"/>
              <w:right w:val="single" w:sz="4" w:space="0" w:color="auto"/>
            </w:tcBorders>
            <w:noWrap/>
            <w:vAlign w:val="bottom"/>
            <w:hideMark/>
          </w:tcPr>
          <w:p w:rsidR="00FD73B1" w:rsidRDefault="00FD73B1">
            <w:pPr>
              <w:jc w:val="center"/>
              <w:rPr>
                <w:rFonts w:ascii="Arial" w:hAnsi="Arial" w:cs="Arial"/>
                <w:b/>
                <w:bCs/>
                <w:color w:val="000000"/>
                <w:sz w:val="22"/>
                <w:szCs w:val="22"/>
              </w:rPr>
            </w:pPr>
            <w:r>
              <w:rPr>
                <w:rFonts w:ascii="Arial" w:hAnsi="Arial" w:cs="Arial"/>
                <w:b/>
                <w:bCs/>
                <w:color w:val="000000"/>
                <w:sz w:val="22"/>
                <w:szCs w:val="22"/>
              </w:rPr>
              <w:t>TOTAL</w:t>
            </w:r>
          </w:p>
        </w:tc>
        <w:tc>
          <w:tcPr>
            <w:tcW w:w="1110" w:type="dxa"/>
            <w:tcBorders>
              <w:top w:val="nil"/>
              <w:left w:val="nil"/>
              <w:bottom w:val="single" w:sz="4" w:space="0" w:color="auto"/>
              <w:right w:val="single" w:sz="4" w:space="0" w:color="auto"/>
            </w:tcBorders>
            <w:noWrap/>
            <w:vAlign w:val="bottom"/>
            <w:hideMark/>
          </w:tcPr>
          <w:p w:rsidR="00FD73B1" w:rsidRDefault="00FD73B1"/>
        </w:tc>
      </w:tr>
      <w:tr w:rsidR="00FD73B1" w:rsidTr="00FD73B1">
        <w:trPr>
          <w:trHeight w:val="300"/>
        </w:trPr>
        <w:tc>
          <w:tcPr>
            <w:tcW w:w="992" w:type="dxa"/>
            <w:noWrap/>
            <w:vAlign w:val="bottom"/>
            <w:hideMark/>
          </w:tcPr>
          <w:p w:rsidR="00FD73B1" w:rsidRDefault="00FD73B1"/>
        </w:tc>
        <w:tc>
          <w:tcPr>
            <w:tcW w:w="3426" w:type="dxa"/>
            <w:noWrap/>
            <w:vAlign w:val="bottom"/>
            <w:hideMark/>
          </w:tcPr>
          <w:p w:rsidR="00FD73B1" w:rsidRDefault="00FD73B1"/>
        </w:tc>
        <w:tc>
          <w:tcPr>
            <w:tcW w:w="1110" w:type="dxa"/>
            <w:noWrap/>
            <w:vAlign w:val="bottom"/>
            <w:hideMark/>
          </w:tcPr>
          <w:p w:rsidR="00FD73B1" w:rsidRDefault="00FD73B1"/>
        </w:tc>
      </w:tr>
      <w:tr w:rsidR="00FD73B1" w:rsidTr="00FD73B1">
        <w:trPr>
          <w:trHeight w:val="300"/>
        </w:trPr>
        <w:tc>
          <w:tcPr>
            <w:tcW w:w="4418" w:type="dxa"/>
            <w:gridSpan w:val="2"/>
            <w:tcBorders>
              <w:top w:val="single" w:sz="4" w:space="0" w:color="auto"/>
              <w:left w:val="single" w:sz="4" w:space="0" w:color="auto"/>
              <w:bottom w:val="single" w:sz="4" w:space="0" w:color="auto"/>
              <w:right w:val="single" w:sz="4" w:space="0" w:color="auto"/>
            </w:tcBorders>
            <w:noWrap/>
            <w:vAlign w:val="bottom"/>
            <w:hideMark/>
          </w:tcPr>
          <w:p w:rsidR="00FD73B1" w:rsidRDefault="00FD73B1">
            <w:pPr>
              <w:jc w:val="center"/>
              <w:rPr>
                <w:rFonts w:ascii="Arial" w:hAnsi="Arial" w:cs="Arial"/>
                <w:b/>
                <w:bCs/>
                <w:color w:val="000000"/>
                <w:sz w:val="22"/>
                <w:szCs w:val="22"/>
              </w:rPr>
            </w:pPr>
            <w:r>
              <w:rPr>
                <w:rFonts w:ascii="Arial" w:hAnsi="Arial" w:cs="Arial"/>
                <w:b/>
                <w:bCs/>
                <w:color w:val="000000"/>
                <w:sz w:val="22"/>
                <w:szCs w:val="22"/>
              </w:rPr>
              <w:t>BDI ADOTADO %</w:t>
            </w:r>
          </w:p>
        </w:tc>
        <w:tc>
          <w:tcPr>
            <w:tcW w:w="1110" w:type="dxa"/>
            <w:tcBorders>
              <w:top w:val="single" w:sz="4" w:space="0" w:color="auto"/>
              <w:left w:val="nil"/>
              <w:bottom w:val="single" w:sz="4" w:space="0" w:color="auto"/>
              <w:right w:val="single" w:sz="4" w:space="0" w:color="auto"/>
            </w:tcBorders>
            <w:noWrap/>
            <w:vAlign w:val="bottom"/>
            <w:hideMark/>
          </w:tcPr>
          <w:p w:rsidR="00FD73B1" w:rsidRDefault="00FD73B1"/>
        </w:tc>
      </w:tr>
    </w:tbl>
    <w:p w:rsidR="00FD73B1" w:rsidRDefault="00FD73B1" w:rsidP="00FD73B1">
      <w:pPr>
        <w:jc w:val="center"/>
        <w:rPr>
          <w:rFonts w:ascii="Arial" w:hAnsi="Arial" w:cs="Arial"/>
          <w:sz w:val="22"/>
          <w:szCs w:val="22"/>
          <w:u w:val="single"/>
        </w:rPr>
      </w:pPr>
    </w:p>
    <w:p w:rsidR="00FD73B1" w:rsidRDefault="00B25D3F" w:rsidP="00FD73B1">
      <w:pPr>
        <w:rPr>
          <w:rFonts w:ascii="Arial" w:hAnsi="Arial" w:cs="Arial"/>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29.5pt" equationxml="&lt;">
            <v:imagedata r:id="rId5" o:title="" chromakey="white"/>
          </v:shape>
        </w:pict>
      </w:r>
    </w:p>
    <w:p w:rsidR="00FD73B1" w:rsidRDefault="00FD73B1" w:rsidP="00FD73B1">
      <w:pPr>
        <w:rPr>
          <w:rFonts w:ascii="Arial" w:hAnsi="Arial" w:cs="Arial"/>
          <w:sz w:val="22"/>
          <w:szCs w:val="22"/>
        </w:rPr>
      </w:pPr>
      <w:r>
        <w:rPr>
          <w:rFonts w:ascii="Arial" w:hAnsi="Arial" w:cs="Arial"/>
          <w:sz w:val="22"/>
          <w:szCs w:val="22"/>
        </w:rPr>
        <w:t>AC é a taxa de rateio da Administração Central;</w:t>
      </w:r>
    </w:p>
    <w:p w:rsidR="00FD73B1" w:rsidRDefault="00FD73B1" w:rsidP="00FD73B1">
      <w:pPr>
        <w:rPr>
          <w:rFonts w:ascii="Arial" w:hAnsi="Arial" w:cs="Arial"/>
          <w:sz w:val="22"/>
          <w:szCs w:val="22"/>
        </w:rPr>
      </w:pPr>
      <w:r>
        <w:rPr>
          <w:rFonts w:ascii="Arial" w:hAnsi="Arial" w:cs="Arial"/>
          <w:sz w:val="22"/>
          <w:szCs w:val="22"/>
        </w:rPr>
        <w:t>S é uma taxa representativa de Seguros;</w:t>
      </w:r>
    </w:p>
    <w:p w:rsidR="00FD73B1" w:rsidRDefault="00FD73B1" w:rsidP="00FD73B1">
      <w:pPr>
        <w:rPr>
          <w:rFonts w:ascii="Arial" w:hAnsi="Arial" w:cs="Arial"/>
          <w:sz w:val="22"/>
          <w:szCs w:val="22"/>
        </w:rPr>
      </w:pPr>
      <w:r>
        <w:rPr>
          <w:rFonts w:ascii="Arial" w:hAnsi="Arial" w:cs="Arial"/>
          <w:sz w:val="22"/>
          <w:szCs w:val="22"/>
        </w:rPr>
        <w:t>R corresponde aos riscos e imprevistos;</w:t>
      </w:r>
    </w:p>
    <w:p w:rsidR="00FD73B1" w:rsidRDefault="00FD73B1" w:rsidP="00FD73B1">
      <w:pPr>
        <w:rPr>
          <w:rFonts w:ascii="Arial" w:hAnsi="Arial" w:cs="Arial"/>
          <w:sz w:val="22"/>
          <w:szCs w:val="22"/>
        </w:rPr>
      </w:pPr>
      <w:r>
        <w:rPr>
          <w:rFonts w:ascii="Arial" w:hAnsi="Arial" w:cs="Arial"/>
          <w:sz w:val="22"/>
          <w:szCs w:val="22"/>
        </w:rPr>
        <w:t>G é a taxa que representa o ônus das garantias exigidas em edital;</w:t>
      </w:r>
    </w:p>
    <w:p w:rsidR="00FD73B1" w:rsidRDefault="00FD73B1" w:rsidP="00FD73B1">
      <w:pPr>
        <w:rPr>
          <w:rFonts w:ascii="Arial" w:hAnsi="Arial" w:cs="Arial"/>
          <w:sz w:val="22"/>
          <w:szCs w:val="22"/>
        </w:rPr>
      </w:pPr>
      <w:r>
        <w:rPr>
          <w:rFonts w:ascii="Arial" w:hAnsi="Arial" w:cs="Arial"/>
          <w:sz w:val="22"/>
          <w:szCs w:val="22"/>
        </w:rPr>
        <w:t>DF é a taxa representativa das despesas financeiras;</w:t>
      </w:r>
    </w:p>
    <w:p w:rsidR="00FD73B1" w:rsidRDefault="00FD73B1" w:rsidP="00FD73B1">
      <w:pPr>
        <w:rPr>
          <w:rFonts w:ascii="Arial" w:hAnsi="Arial" w:cs="Arial"/>
          <w:sz w:val="22"/>
          <w:szCs w:val="22"/>
        </w:rPr>
      </w:pPr>
      <w:r>
        <w:rPr>
          <w:rFonts w:ascii="Arial" w:hAnsi="Arial" w:cs="Arial"/>
          <w:sz w:val="22"/>
          <w:szCs w:val="22"/>
        </w:rPr>
        <w:t>L corresponde ao lucro;</w:t>
      </w:r>
    </w:p>
    <w:p w:rsidR="00FD73B1" w:rsidRDefault="00FD73B1" w:rsidP="00FD73B1">
      <w:pPr>
        <w:rPr>
          <w:rFonts w:ascii="Arial" w:hAnsi="Arial" w:cs="Arial"/>
          <w:sz w:val="22"/>
          <w:szCs w:val="22"/>
        </w:rPr>
      </w:pPr>
      <w:r>
        <w:rPr>
          <w:rFonts w:ascii="Arial" w:hAnsi="Arial" w:cs="Arial"/>
          <w:sz w:val="22"/>
          <w:szCs w:val="22"/>
        </w:rPr>
        <w:t xml:space="preserve">I é a taxa representativa dos impostos (PIS, </w:t>
      </w:r>
      <w:proofErr w:type="spellStart"/>
      <w:proofErr w:type="gramStart"/>
      <w:r>
        <w:rPr>
          <w:rFonts w:ascii="Arial" w:hAnsi="Arial" w:cs="Arial"/>
          <w:sz w:val="22"/>
          <w:szCs w:val="22"/>
        </w:rPr>
        <w:t>Cofins</w:t>
      </w:r>
      <w:proofErr w:type="spellEnd"/>
      <w:proofErr w:type="gramEnd"/>
      <w:r>
        <w:rPr>
          <w:rFonts w:ascii="Arial" w:hAnsi="Arial" w:cs="Arial"/>
          <w:sz w:val="22"/>
          <w:szCs w:val="22"/>
        </w:rPr>
        <w:t xml:space="preserve"> e ISS).</w:t>
      </w:r>
    </w:p>
    <w:p w:rsidR="00FD73B1" w:rsidRDefault="00FD73B1" w:rsidP="00FD73B1">
      <w:pPr>
        <w:pStyle w:val="T"/>
        <w:spacing w:after="0"/>
        <w:jc w:val="center"/>
        <w:rPr>
          <w:rFonts w:ascii="Arial" w:hAnsi="Arial" w:cs="Arial"/>
        </w:rPr>
      </w:pPr>
    </w:p>
    <w:p w:rsidR="00FD73B1" w:rsidRDefault="00FD73B1" w:rsidP="00FD73B1">
      <w:pPr>
        <w:pStyle w:val="T"/>
        <w:spacing w:after="0"/>
        <w:jc w:val="center"/>
        <w:rPr>
          <w:rFonts w:ascii="Arial" w:hAnsi="Arial" w:cs="Arial"/>
        </w:rPr>
      </w:pPr>
      <w:r>
        <w:rPr>
          <w:rFonts w:ascii="Arial" w:hAnsi="Arial" w:cs="Arial"/>
        </w:rPr>
        <w:t>Assinatura do responsável</w:t>
      </w:r>
    </w:p>
    <w:p w:rsidR="00FD73B1" w:rsidRDefault="00FD73B1" w:rsidP="00FD73B1">
      <w:pPr>
        <w:pStyle w:val="T"/>
        <w:spacing w:after="0"/>
        <w:jc w:val="center"/>
        <w:rPr>
          <w:rFonts w:ascii="Arial" w:hAnsi="Arial" w:cs="Arial"/>
        </w:rPr>
      </w:pPr>
      <w:r>
        <w:rPr>
          <w:rFonts w:ascii="Arial" w:hAnsi="Arial" w:cs="Arial"/>
        </w:rPr>
        <w:lastRenderedPageBreak/>
        <w:t xml:space="preserve">Identificação completa do proponente licitante – </w:t>
      </w:r>
    </w:p>
    <w:p w:rsidR="00FD73B1" w:rsidRDefault="00FD73B1" w:rsidP="00FD73B1">
      <w:pPr>
        <w:pStyle w:val="T"/>
        <w:spacing w:after="0"/>
        <w:jc w:val="center"/>
        <w:rPr>
          <w:rFonts w:ascii="Arial" w:hAnsi="Arial" w:cs="Arial"/>
        </w:rPr>
      </w:pPr>
      <w:r>
        <w:rPr>
          <w:rFonts w:ascii="Arial" w:hAnsi="Arial" w:cs="Arial"/>
        </w:rPr>
        <w:t>(CNPJ, endereço, telefone, endereço eletrônico</w:t>
      </w:r>
      <w:proofErr w:type="gramStart"/>
      <w:r>
        <w:rPr>
          <w:rFonts w:ascii="Arial" w:hAnsi="Arial" w:cs="Arial"/>
        </w:rPr>
        <w:t>)</w:t>
      </w:r>
      <w:proofErr w:type="gramEnd"/>
    </w:p>
    <w:p w:rsidR="002E3BDF" w:rsidRDefault="002E3BDF"/>
    <w:sectPr w:rsidR="002E3B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man 10cpi">
    <w:altName w:val="Courier Ne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3B1"/>
    <w:rsid w:val="002E3BDF"/>
    <w:rsid w:val="00B25D3F"/>
    <w:rsid w:val="00FD73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3B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
    <w:name w:val="T"/>
    <w:basedOn w:val="Normal"/>
    <w:uiPriority w:val="99"/>
    <w:rsid w:val="00FD73B1"/>
    <w:pPr>
      <w:spacing w:after="120"/>
      <w:ind w:left="357" w:right="28" w:hanging="357"/>
      <w:jc w:val="both"/>
    </w:pPr>
    <w:rPr>
      <w:rFonts w:ascii="Roman 10cpi" w:eastAsia="Calibri" w:hAnsi="Roman 10cpi"/>
      <w:position w:val="12"/>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3B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
    <w:name w:val="T"/>
    <w:basedOn w:val="Normal"/>
    <w:uiPriority w:val="99"/>
    <w:rsid w:val="00FD73B1"/>
    <w:pPr>
      <w:spacing w:after="120"/>
      <w:ind w:left="357" w:right="28" w:hanging="357"/>
      <w:jc w:val="both"/>
    </w:pPr>
    <w:rPr>
      <w:rFonts w:ascii="Roman 10cpi" w:eastAsia="Calibri" w:hAnsi="Roman 10cpi"/>
      <w:position w:val="1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2380</Words>
  <Characters>12852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Sathler de Souza</dc:creator>
  <cp:lastModifiedBy>Fernando Sathler de Souza</cp:lastModifiedBy>
  <cp:revision>2</cp:revision>
  <dcterms:created xsi:type="dcterms:W3CDTF">2018-03-06T14:30:00Z</dcterms:created>
  <dcterms:modified xsi:type="dcterms:W3CDTF">2018-03-06T14:34:00Z</dcterms:modified>
</cp:coreProperties>
</file>